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80" w:rsidRDefault="002A4480" w:rsidP="002A4480">
      <w:pPr>
        <w:spacing w:after="240" w:line="400" w:lineRule="exact"/>
        <w:jc w:val="center"/>
        <w:rPr>
          <w:rFonts w:ascii="Bookman Old Style" w:hAnsi="Bookman Old Style"/>
          <w:b/>
          <w:sz w:val="32"/>
          <w:szCs w:val="32"/>
        </w:rPr>
      </w:pPr>
      <w:r w:rsidRPr="0057509B">
        <w:rPr>
          <w:rFonts w:ascii="Bookman Old Style" w:hAnsi="Bookman Old Style"/>
          <w:b/>
          <w:sz w:val="32"/>
          <w:szCs w:val="32"/>
        </w:rPr>
        <w:t xml:space="preserve">Insecticide deceit?: </w:t>
      </w:r>
      <w:r>
        <w:rPr>
          <w:rFonts w:ascii="Bookman Old Style" w:hAnsi="Bookman Old Style"/>
          <w:b/>
          <w:sz w:val="32"/>
          <w:szCs w:val="32"/>
        </w:rPr>
        <w:br/>
      </w:r>
      <w:r w:rsidRPr="0057509B">
        <w:rPr>
          <w:rFonts w:ascii="Bookman Old Style" w:hAnsi="Bookman Old Style"/>
          <w:b/>
          <w:sz w:val="32"/>
          <w:szCs w:val="32"/>
        </w:rPr>
        <w:t xml:space="preserve">the truth about insecticides used at Nui Dat </w:t>
      </w:r>
    </w:p>
    <w:p w:rsidR="002A4480" w:rsidRPr="00FB564D" w:rsidRDefault="002A4480" w:rsidP="002A4480">
      <w:pPr>
        <w:spacing w:line="300" w:lineRule="exact"/>
        <w:jc w:val="center"/>
        <w:rPr>
          <w:rFonts w:ascii="Bookman Old Style" w:hAnsi="Bookman Old Style"/>
          <w:b/>
        </w:rPr>
      </w:pPr>
      <w:r w:rsidRPr="00FB564D">
        <w:rPr>
          <w:rFonts w:ascii="Bookman Old Style" w:hAnsi="Bookman Old Style"/>
          <w:b/>
        </w:rPr>
        <w:t>By John Mordike</w:t>
      </w:r>
      <w:r>
        <w:rPr>
          <w:rFonts w:ascii="Bookman Old Style" w:hAnsi="Bookman Old Style"/>
          <w:b/>
        </w:rPr>
        <w:t>*</w:t>
      </w:r>
    </w:p>
    <w:p w:rsidR="002A4480" w:rsidRPr="0083348D" w:rsidRDefault="002A4480" w:rsidP="002A4480">
      <w:pPr>
        <w:spacing w:line="300" w:lineRule="exact"/>
        <w:jc w:val="center"/>
        <w:rPr>
          <w:rFonts w:ascii="Bookman Old Style" w:hAnsi="Bookman Old Style"/>
          <w:b/>
          <w:i/>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Introduction</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Over the last two years I have undertaken a study on the use of insecticides at the 1 ATF base at Nui Dat</w:t>
      </w:r>
      <w:r>
        <w:rPr>
          <w:rFonts w:ascii="Bookman Old Style" w:hAnsi="Bookman Old Style"/>
        </w:rPr>
        <w:t>, the home of the Australian and the New Zealand fighting force in Vietnam</w:t>
      </w:r>
      <w:r w:rsidRPr="006223DE">
        <w:rPr>
          <w:rFonts w:ascii="Bookman Old Style" w:hAnsi="Bookman Old Style"/>
        </w:rPr>
        <w:t xml:space="preserve">. The most important finding of this study is that </w:t>
      </w:r>
      <w:r>
        <w:rPr>
          <w:rFonts w:ascii="Bookman Old Style" w:hAnsi="Bookman Old Style"/>
        </w:rPr>
        <w:t xml:space="preserve">much of </w:t>
      </w:r>
      <w:r w:rsidRPr="006223DE">
        <w:rPr>
          <w:rFonts w:ascii="Bookman Old Style" w:hAnsi="Bookman Old Style"/>
        </w:rPr>
        <w:t>the truth about insecticide use by 1 ATF has never been revealed</w:t>
      </w:r>
      <w:r>
        <w:rPr>
          <w:rFonts w:ascii="Bookman Old Style" w:hAnsi="Bookman Old Style"/>
        </w:rPr>
        <w:t xml:space="preserve">. </w:t>
      </w:r>
    </w:p>
    <w:p w:rsidR="002A4480" w:rsidRDefault="002A4480" w:rsidP="002A4480">
      <w:pPr>
        <w:spacing w:after="120" w:line="300" w:lineRule="exact"/>
        <w:rPr>
          <w:rFonts w:ascii="Bookman Old Style" w:hAnsi="Bookman Old Style"/>
        </w:rPr>
      </w:pPr>
      <w:r>
        <w:rPr>
          <w:rFonts w:ascii="Bookman Old Style" w:hAnsi="Bookman Old Style"/>
        </w:rPr>
        <w:t>Taking a broad perspective, my study has revealed the roles played by the Army, the Department of Veterans’ Affairs and the Department of Primary Industry in the examination and reporting of the use of insecticides by the Australian Army in Vietnam.</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This </w:t>
      </w:r>
      <w:r>
        <w:rPr>
          <w:rFonts w:ascii="Bookman Old Style" w:hAnsi="Bookman Old Style"/>
        </w:rPr>
        <w:t xml:space="preserve">article narrows the focus. It </w:t>
      </w:r>
      <w:r w:rsidRPr="006223DE">
        <w:rPr>
          <w:rFonts w:ascii="Bookman Old Style" w:hAnsi="Bookman Old Style"/>
        </w:rPr>
        <w:t>presents a synopsis of the findings of my study</w:t>
      </w:r>
      <w:r>
        <w:rPr>
          <w:rFonts w:ascii="Bookman Old Style" w:hAnsi="Bookman Old Style"/>
        </w:rPr>
        <w:t xml:space="preserve"> in relation to the use of insecticides at Nui Dat.</w:t>
      </w:r>
      <w:r w:rsidRPr="006223DE">
        <w:rPr>
          <w:rFonts w:ascii="Bookman Old Style" w:hAnsi="Bookman Old Style"/>
        </w:rPr>
        <w:t xml:space="preserve"> </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The article is based on primary source documents from Army’s Vietnam records. The records are held by the Research Centre, Australian War Memorial, Canberra, and are available to the public for research under the terms of the Archives Act (1983).</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After the passage of forty years and a Royal Commission in 198</w:t>
      </w:r>
      <w:r>
        <w:rPr>
          <w:rFonts w:ascii="Bookman Old Style" w:hAnsi="Bookman Old Style"/>
        </w:rPr>
        <w:t>3-5</w:t>
      </w:r>
      <w:r w:rsidRPr="006223DE">
        <w:rPr>
          <w:rFonts w:ascii="Bookman Old Style" w:hAnsi="Bookman Old Style"/>
        </w:rPr>
        <w:t xml:space="preserve">, it is time </w:t>
      </w:r>
      <w:r>
        <w:rPr>
          <w:rFonts w:ascii="Bookman Old Style" w:hAnsi="Bookman Old Style"/>
        </w:rPr>
        <w:t>the truth was revealed.</w:t>
      </w:r>
      <w:r w:rsidRPr="006223DE">
        <w:rPr>
          <w:rFonts w:ascii="Bookman Old Style" w:hAnsi="Bookman Old Style"/>
        </w:rPr>
        <w:t xml:space="preserve"> </w:t>
      </w:r>
    </w:p>
    <w:p w:rsidR="002A4480" w:rsidRPr="006223DE" w:rsidRDefault="002A4480" w:rsidP="002A4480">
      <w:pPr>
        <w:spacing w:line="300" w:lineRule="exact"/>
        <w:rPr>
          <w:rFonts w:ascii="Bookman Old Style" w:hAnsi="Bookman Old Style"/>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Developments at Nui Dat in 1970</w:t>
      </w:r>
    </w:p>
    <w:p w:rsidR="002A4480" w:rsidRPr="006223DE" w:rsidRDefault="002A4480" w:rsidP="002A4480">
      <w:pPr>
        <w:spacing w:after="120" w:line="300" w:lineRule="exact"/>
        <w:rPr>
          <w:rFonts w:ascii="Bookman Old Style" w:hAnsi="Bookman Old Style"/>
        </w:rPr>
      </w:pPr>
      <w:r>
        <w:rPr>
          <w:rFonts w:ascii="Bookman Old Style" w:hAnsi="Bookman Old Style"/>
        </w:rPr>
        <w:t>In August</w:t>
      </w:r>
      <w:r w:rsidRPr="006223DE">
        <w:rPr>
          <w:rFonts w:ascii="Bookman Old Style" w:hAnsi="Bookman Old Style"/>
        </w:rPr>
        <w:t xml:space="preserve"> 1970, the Officer Commanding Detachment 1 Field Hygiene Company at Nui Dat realised that very serious errors were being made with the use of insecticides. He brought his concerns to the attent</w:t>
      </w:r>
      <w:r>
        <w:rPr>
          <w:rFonts w:ascii="Bookman Old Style" w:hAnsi="Bookman Old Style"/>
        </w:rPr>
        <w:t>ion of Headquarters 1</w:t>
      </w:r>
      <w:r w:rsidRPr="005053EB">
        <w:rPr>
          <w:rFonts w:ascii="Bookman Old Style" w:hAnsi="Bookman Old Style"/>
          <w:vertAlign w:val="superscript"/>
        </w:rPr>
        <w:t>st</w:t>
      </w:r>
      <w:r>
        <w:rPr>
          <w:rFonts w:ascii="Bookman Old Style" w:hAnsi="Bookman Old Style"/>
        </w:rPr>
        <w:t xml:space="preserve"> Australian Task Force (HQ 1 ATF), Nui Dat. In turn, HQ 1 ATF</w:t>
      </w:r>
      <w:r w:rsidRPr="006223DE">
        <w:rPr>
          <w:rFonts w:ascii="Bookman Old Style" w:hAnsi="Bookman Old Style"/>
        </w:rPr>
        <w:t xml:space="preserve"> </w:t>
      </w:r>
      <w:r>
        <w:rPr>
          <w:rFonts w:ascii="Bookman Old Style" w:hAnsi="Bookman Old Style"/>
        </w:rPr>
        <w:t xml:space="preserve">wrote to Headquarters </w:t>
      </w:r>
      <w:r w:rsidRPr="006223DE">
        <w:rPr>
          <w:rFonts w:ascii="Bookman Old Style" w:hAnsi="Bookman Old Style"/>
        </w:rPr>
        <w:t>Australian Force Vietnam (HQ AFV), located in Saigon, with the advice that:</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 xml:space="preserve">‘All insecticides/pesticides containing </w:t>
      </w:r>
      <w:r w:rsidRPr="006223DE">
        <w:rPr>
          <w:rFonts w:ascii="Bookman Old Style" w:hAnsi="Bookman Old Style"/>
          <w:b/>
          <w:i/>
        </w:rPr>
        <w:t>DIELDRIN</w:t>
      </w:r>
      <w:r w:rsidRPr="006223DE">
        <w:rPr>
          <w:rFonts w:ascii="Bookman Old Style" w:hAnsi="Bookman Old Style"/>
          <w:i/>
        </w:rPr>
        <w:t xml:space="preserve"> are to be withdrawn from issue, as in the Hygiene Officer’s opinion </w:t>
      </w:r>
      <w:r w:rsidRPr="006223DE">
        <w:rPr>
          <w:rFonts w:ascii="Bookman Old Style" w:hAnsi="Bookman Old Style"/>
          <w:b/>
          <w:i/>
        </w:rPr>
        <w:t xml:space="preserve">the use of this chemical in any form is dangerous to humans </w:t>
      </w:r>
      <w:r w:rsidRPr="006223DE">
        <w:rPr>
          <w:rFonts w:ascii="Bookman Old Style" w:hAnsi="Bookman Old Style"/>
          <w:i/>
        </w:rPr>
        <w:t>…’.</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The Hygiene Officer’s advice about Dieldrin was correct. He subsequently advised that Dieldrin’s toxicity was officially rated as </w:t>
      </w:r>
      <w:r w:rsidRPr="006223DE">
        <w:rPr>
          <w:rFonts w:ascii="Bookman Old Style" w:hAnsi="Bookman Old Style"/>
          <w:i/>
        </w:rPr>
        <w:t xml:space="preserve">‘Extremely Toxic’. </w:t>
      </w:r>
      <w:r w:rsidRPr="006223DE">
        <w:rPr>
          <w:rFonts w:ascii="Bookman Old Style" w:hAnsi="Bookman Old Style"/>
        </w:rPr>
        <w:t>Dieldrin was a very dangerous chemical and it posed real dangers for human health and the environment. But there were other very dangerous insecticides being used at Nui Dat</w:t>
      </w:r>
      <w:r>
        <w:rPr>
          <w:rFonts w:ascii="Bookman Old Style" w:hAnsi="Bookman Old Style"/>
        </w:rPr>
        <w:t>, such as Chlordane, Lindane and Diazinon</w:t>
      </w:r>
      <w:r w:rsidRPr="006223DE">
        <w:rPr>
          <w:rFonts w:ascii="Bookman Old Style" w:hAnsi="Bookman Old Style"/>
        </w:rPr>
        <w:t>.</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How toxic were these insecticides?</w:t>
      </w:r>
    </w:p>
    <w:p w:rsidR="002A4480" w:rsidRPr="006223DE" w:rsidRDefault="002A4480" w:rsidP="002A4480">
      <w:pPr>
        <w:spacing w:after="120" w:line="300" w:lineRule="exact"/>
        <w:rPr>
          <w:rFonts w:ascii="Bookman Old Style" w:hAnsi="Bookman Old Style"/>
          <w:i/>
        </w:rPr>
      </w:pPr>
      <w:r w:rsidRPr="006223DE">
        <w:rPr>
          <w:rFonts w:ascii="Bookman Old Style" w:hAnsi="Bookman Old Style"/>
        </w:rPr>
        <w:t xml:space="preserve">On 22 May 2001, delegates from 120 nations, including Australia, signed an international treaty banning </w:t>
      </w:r>
      <w:r w:rsidRPr="006223DE">
        <w:rPr>
          <w:rFonts w:ascii="Bookman Old Style" w:hAnsi="Bookman Old Style"/>
          <w:b/>
        </w:rPr>
        <w:t>twelve of the world’s most dangerous chemicals</w:t>
      </w:r>
      <w:r w:rsidRPr="006223DE">
        <w:rPr>
          <w:rFonts w:ascii="Bookman Old Style" w:hAnsi="Bookman Old Style"/>
        </w:rPr>
        <w:t xml:space="preserve"> in Stockholm. The dangerous chemicals were described as </w:t>
      </w:r>
      <w:r w:rsidRPr="006223DE">
        <w:rPr>
          <w:rFonts w:ascii="Bookman Old Style" w:hAnsi="Bookman Old Style"/>
          <w:i/>
        </w:rPr>
        <w:t xml:space="preserve">‘persistent organic pollutants </w:t>
      </w:r>
      <w:r w:rsidRPr="006223DE">
        <w:rPr>
          <w:rFonts w:ascii="Bookman Old Style" w:hAnsi="Bookman Old Style"/>
        </w:rPr>
        <w:t xml:space="preserve">[which] </w:t>
      </w:r>
      <w:r w:rsidRPr="006223DE">
        <w:rPr>
          <w:rFonts w:ascii="Bookman Old Style" w:hAnsi="Bookman Old Style"/>
          <w:i/>
        </w:rPr>
        <w:t xml:space="preserve">are among the most dangerous of all manufactured products and toxic wastes </w:t>
      </w:r>
      <w:r w:rsidRPr="006223DE">
        <w:rPr>
          <w:rFonts w:ascii="Bookman Old Style" w:hAnsi="Bookman Old Style"/>
          <w:b/>
          <w:i/>
        </w:rPr>
        <w:t xml:space="preserve">which cause fatal diseases and birth defects in humans </w:t>
      </w:r>
      <w:r w:rsidRPr="006223DE">
        <w:rPr>
          <w:rFonts w:ascii="Bookman Old Style" w:hAnsi="Bookman Old Style"/>
          <w:i/>
        </w:rPr>
        <w:t xml:space="preserve">and animals’. </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Dieldrin </w:t>
      </w:r>
      <w:r>
        <w:rPr>
          <w:rFonts w:ascii="Bookman Old Style" w:hAnsi="Bookman Old Style"/>
        </w:rPr>
        <w:t xml:space="preserve">was one of those chemicals. </w:t>
      </w:r>
      <w:r w:rsidRPr="006223DE">
        <w:rPr>
          <w:rFonts w:ascii="Bookman Old Style" w:hAnsi="Bookman Old Style"/>
        </w:rPr>
        <w:t xml:space="preserve">Chlordane was another. </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Both of these insecticides were used regularly at </w:t>
      </w:r>
      <w:r>
        <w:rPr>
          <w:rFonts w:ascii="Bookman Old Style" w:hAnsi="Bookman Old Style"/>
        </w:rPr>
        <w:t xml:space="preserve">the </w:t>
      </w:r>
      <w:r w:rsidRPr="006223DE">
        <w:rPr>
          <w:rFonts w:ascii="Bookman Old Style" w:hAnsi="Bookman Old Style"/>
        </w:rPr>
        <w:t>1 ATF</w:t>
      </w:r>
      <w:r>
        <w:rPr>
          <w:rFonts w:ascii="Bookman Old Style" w:hAnsi="Bookman Old Style"/>
        </w:rPr>
        <w:t xml:space="preserve"> base at Nui Dat</w:t>
      </w:r>
      <w:r w:rsidRPr="006223DE">
        <w:rPr>
          <w:rFonts w:ascii="Bookman Old Style" w:hAnsi="Bookman Old Style"/>
        </w:rPr>
        <w:t>.</w:t>
      </w:r>
    </w:p>
    <w:p w:rsidR="002A4480" w:rsidRPr="006223DE" w:rsidRDefault="002A4480" w:rsidP="002A4480">
      <w:pPr>
        <w:spacing w:after="120" w:line="300" w:lineRule="exact"/>
        <w:rPr>
          <w:rFonts w:ascii="Bookman Old Style" w:hAnsi="Bookman Old Style"/>
        </w:rPr>
      </w:pPr>
      <w:r>
        <w:rPr>
          <w:rFonts w:ascii="Bookman Old Style" w:hAnsi="Bookman Old Style"/>
        </w:rPr>
        <w:t>T</w:t>
      </w:r>
      <w:r w:rsidRPr="006223DE">
        <w:rPr>
          <w:rFonts w:ascii="Bookman Old Style" w:hAnsi="Bookman Old Style"/>
        </w:rPr>
        <w:t xml:space="preserve">he Hygiene Officer’s advice should have </w:t>
      </w:r>
      <w:r>
        <w:rPr>
          <w:rFonts w:ascii="Bookman Old Style" w:hAnsi="Bookman Old Style"/>
        </w:rPr>
        <w:t>brought a stop to</w:t>
      </w:r>
      <w:r w:rsidRPr="006223DE">
        <w:rPr>
          <w:rFonts w:ascii="Bookman Old Style" w:hAnsi="Bookman Old Style"/>
        </w:rPr>
        <w:t xml:space="preserve"> the use of Dieldrin, at least, in 1970. But it did not.</w:t>
      </w:r>
    </w:p>
    <w:p w:rsidR="002A4480" w:rsidRPr="006223DE" w:rsidRDefault="002A4480" w:rsidP="002A4480">
      <w:pPr>
        <w:spacing w:line="300" w:lineRule="exact"/>
        <w:rPr>
          <w:rFonts w:ascii="Bookman Old Style" w:hAnsi="Bookman Old Style"/>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 xml:space="preserve">Army’s Supply Policy on Insecticides was </w:t>
      </w:r>
      <w:r>
        <w:rPr>
          <w:rFonts w:ascii="Bookman Old Style" w:hAnsi="Bookman Old Style"/>
          <w:b/>
          <w:sz w:val="28"/>
          <w:szCs w:val="28"/>
        </w:rPr>
        <w:t>Flawed</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Although Dieldrin and Chlordane were banned internationally in 2001, their extreme toxicity and danger to human health were known in the 1970s. Yet Army supply policy failed to reflect this.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When the Hygiene Officer’s advice to cease using Dieldrin was considered at HQ AFV in August 1970, it was realised that Army’s official supply policy placed no restrictions on the issue and use of Dieldrin and any other insecticides with </w:t>
      </w:r>
      <w:r w:rsidRPr="006223DE">
        <w:rPr>
          <w:rFonts w:ascii="Bookman Old Style" w:hAnsi="Bookman Old Style"/>
          <w:i/>
        </w:rPr>
        <w:t xml:space="preserve">‘extremely toxic’ </w:t>
      </w:r>
      <w:r w:rsidRPr="006223DE">
        <w:rPr>
          <w:rFonts w:ascii="Bookman Old Style" w:hAnsi="Bookman Old Style"/>
        </w:rPr>
        <w:t>and</w:t>
      </w:r>
      <w:r w:rsidRPr="006223DE">
        <w:rPr>
          <w:rFonts w:ascii="Bookman Old Style" w:hAnsi="Bookman Old Style"/>
          <w:i/>
        </w:rPr>
        <w:t xml:space="preserve"> ‘very toxic’</w:t>
      </w:r>
      <w:r w:rsidRPr="006223DE">
        <w:rPr>
          <w:rFonts w:ascii="Bookman Old Style" w:hAnsi="Bookman Old Style"/>
        </w:rPr>
        <w:t xml:space="preserve"> ratings. According to Army’s documented supply policy, any unit could request these highly dangerous insecticides</w:t>
      </w:r>
      <w:r>
        <w:rPr>
          <w:rFonts w:ascii="Bookman Old Style" w:hAnsi="Bookman Old Style"/>
        </w:rPr>
        <w:t>. Furthermore,</w:t>
      </w:r>
      <w:r w:rsidRPr="006223DE">
        <w:rPr>
          <w:rFonts w:ascii="Bookman Old Style" w:hAnsi="Bookman Old Style"/>
        </w:rPr>
        <w:t xml:space="preserve"> personnel dispersing them required no qualifications or training. It was a very serious policy error. </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My research has shown that, as a result of the policy and lack of awareness, </w:t>
      </w:r>
      <w:r w:rsidRPr="006223DE">
        <w:rPr>
          <w:rFonts w:ascii="Bookman Old Style" w:hAnsi="Bookman Old Style"/>
          <w:i/>
        </w:rPr>
        <w:t xml:space="preserve">‘extremely toxic’ </w:t>
      </w:r>
      <w:r w:rsidRPr="006223DE">
        <w:rPr>
          <w:rFonts w:ascii="Bookman Old Style" w:hAnsi="Bookman Old Style"/>
        </w:rPr>
        <w:t xml:space="preserve">and </w:t>
      </w:r>
      <w:r w:rsidRPr="006223DE">
        <w:rPr>
          <w:rFonts w:ascii="Bookman Old Style" w:hAnsi="Bookman Old Style"/>
          <w:i/>
        </w:rPr>
        <w:t xml:space="preserve">‘very toxic’ </w:t>
      </w:r>
      <w:r w:rsidRPr="006223DE">
        <w:rPr>
          <w:rFonts w:ascii="Bookman Old Style" w:hAnsi="Bookman Old Style"/>
        </w:rPr>
        <w:t>insecticides were dispersed at Nui Dat over a period of years in alarming volumes. An indication of the quantities involved will be given later in this article.</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Remarkably, the realisation in </w:t>
      </w:r>
      <w:r>
        <w:rPr>
          <w:rFonts w:ascii="Bookman Old Style" w:hAnsi="Bookman Old Style"/>
        </w:rPr>
        <w:t>August</w:t>
      </w:r>
      <w:r w:rsidRPr="006223DE">
        <w:rPr>
          <w:rFonts w:ascii="Bookman Old Style" w:hAnsi="Bookman Old Style"/>
        </w:rPr>
        <w:t xml:space="preserve">1970 that the Army’s supply policy was wrong produced no changes in the issue and use of Dieldrin, Chlordane and other dangerous insecticides at Nui Dat. The same insecticides were used again without restriction in 1971. </w:t>
      </w:r>
    </w:p>
    <w:p w:rsidR="002A4480" w:rsidRPr="006223DE" w:rsidRDefault="002A4480" w:rsidP="002A4480">
      <w:pPr>
        <w:spacing w:line="300" w:lineRule="exact"/>
        <w:rPr>
          <w:rFonts w:ascii="Bookman Old Style" w:hAnsi="Bookman Old Style"/>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Two Classes of Insecticides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To assist in understanding what happened at Nui Dat, it is necessary to understand how insecticides are classified and how they work.</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Insecticides are divided into two classes which dictate the way in which they are intended to be used:</w:t>
      </w:r>
    </w:p>
    <w:p w:rsidR="002A4480" w:rsidRPr="006223DE" w:rsidRDefault="002A4480" w:rsidP="002A4480">
      <w:pPr>
        <w:pStyle w:val="ListParagraph"/>
        <w:numPr>
          <w:ilvl w:val="0"/>
          <w:numId w:val="1"/>
        </w:numPr>
        <w:spacing w:after="120" w:line="300" w:lineRule="exact"/>
        <w:rPr>
          <w:rFonts w:ascii="Bookman Old Style" w:hAnsi="Bookman Old Style"/>
        </w:rPr>
      </w:pPr>
      <w:r w:rsidRPr="006223DE">
        <w:rPr>
          <w:rFonts w:ascii="Bookman Old Style" w:hAnsi="Bookman Old Style"/>
        </w:rPr>
        <w:t>Knockdown Insecticides; &amp;,</w:t>
      </w:r>
    </w:p>
    <w:p w:rsidR="002A4480" w:rsidRPr="006223DE" w:rsidRDefault="002A4480" w:rsidP="002A4480">
      <w:pPr>
        <w:pStyle w:val="ListParagraph"/>
        <w:numPr>
          <w:ilvl w:val="0"/>
          <w:numId w:val="1"/>
        </w:numPr>
        <w:spacing w:after="120" w:line="300" w:lineRule="exact"/>
        <w:rPr>
          <w:rFonts w:ascii="Bookman Old Style" w:hAnsi="Bookman Old Style"/>
        </w:rPr>
      </w:pPr>
      <w:r w:rsidRPr="006223DE">
        <w:rPr>
          <w:rFonts w:ascii="Bookman Old Style" w:hAnsi="Bookman Old Style"/>
        </w:rPr>
        <w:t>Residual Insecticides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Everyone will be familiar with Knockdown Insecticides. </w:t>
      </w:r>
      <w:r>
        <w:rPr>
          <w:rFonts w:ascii="Bookman Old Style" w:hAnsi="Bookman Old Style"/>
        </w:rPr>
        <w:t>T</w:t>
      </w:r>
      <w:r w:rsidRPr="006223DE">
        <w:rPr>
          <w:rFonts w:ascii="Bookman Old Style" w:hAnsi="Bookman Old Style"/>
        </w:rPr>
        <w:t>hey are the insecticides that we use in our homes in pressure-pack spray cans. The insecticide is released into the air in the form of a</w:t>
      </w:r>
      <w:r>
        <w:rPr>
          <w:rFonts w:ascii="Bookman Old Style" w:hAnsi="Bookman Old Style"/>
        </w:rPr>
        <w:t>n</w:t>
      </w:r>
      <w:r w:rsidRPr="006223DE">
        <w:rPr>
          <w:rFonts w:ascii="Bookman Old Style" w:hAnsi="Bookman Old Style"/>
        </w:rPr>
        <w:t xml:space="preserve"> aerosol or vapour. Knockdown insecticides are also dispersed by mosquito coils and, for larger areas, by fogging and misting. The insect comes into physical contact with the vapour or aerosol, generally when in flight. The pyrethrum in the spray paralyses the insect while another mild toxic element kills the insect. Because of their low toxicity, Knockdown Insecticides are relatively safe to use in areas of human habitation.</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Residual Insecticides function differently. This class of insecticides is designed to be sprayed or applied directly to hard surfaces, sometimes plants but generally buildings, where it forms a film which eventually dries and crystallises. When the insect alights on</w:t>
      </w:r>
      <w:r>
        <w:rPr>
          <w:rFonts w:ascii="Bookman Old Style" w:hAnsi="Bookman Old Style"/>
        </w:rPr>
        <w:t>,</w:t>
      </w:r>
      <w:r w:rsidRPr="006223DE">
        <w:rPr>
          <w:rFonts w:ascii="Bookman Old Style" w:hAnsi="Bookman Old Style"/>
        </w:rPr>
        <w:t xml:space="preserve"> or crawls over</w:t>
      </w:r>
      <w:r>
        <w:rPr>
          <w:rFonts w:ascii="Bookman Old Style" w:hAnsi="Bookman Old Style"/>
        </w:rPr>
        <w:t>,</w:t>
      </w:r>
      <w:r w:rsidRPr="006223DE">
        <w:rPr>
          <w:rFonts w:ascii="Bookman Old Style" w:hAnsi="Bookman Old Style"/>
        </w:rPr>
        <w:t xml:space="preserve"> the treated surface</w:t>
      </w:r>
      <w:r>
        <w:rPr>
          <w:rFonts w:ascii="Bookman Old Style" w:hAnsi="Bookman Old Style"/>
        </w:rPr>
        <w:t xml:space="preserve"> and remains in contact with the treated surface for a period of time,</w:t>
      </w:r>
      <w:r w:rsidRPr="006223DE">
        <w:rPr>
          <w:rFonts w:ascii="Bookman Old Style" w:hAnsi="Bookman Old Style"/>
        </w:rPr>
        <w:t xml:space="preserve"> it is poisoned and dies. To be effective, Residual Insecticides require a high degree of toxicity and they also need to be persistent, that is, they need to be long lasting. </w:t>
      </w:r>
      <w:r>
        <w:rPr>
          <w:rFonts w:ascii="Bookman Old Style" w:hAnsi="Bookman Old Style"/>
        </w:rPr>
        <w:t>Only p</w:t>
      </w:r>
      <w:r w:rsidRPr="006223DE">
        <w:rPr>
          <w:rFonts w:ascii="Bookman Old Style" w:hAnsi="Bookman Old Style"/>
        </w:rPr>
        <w:t>roperly trained personnel should use these insecticides in special circumstances under close supervision.</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Significantly, documents show that when the Hygiene Officer’s representations were considered at HQ AFV in August 1970, it was realised that the Army had no bulk Knockdown Insecticide in its inventory. It never had. Therefore, all area spraying and fogging at Nui Dat was executed with Residual Insecticides alone. This supply problem was never rectified. The only Knockdown Insecticide available was in the hand-held pressure-pack spray can. </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The following table lists the range of Residual Insecticides used by the Army in Vietnam. The toxicity rating of each – taken from the Hygiene Officer’s documents at the time – are also shown.</w:t>
      </w:r>
      <w:r>
        <w:rPr>
          <w:rFonts w:ascii="Bookman Old Style" w:hAnsi="Bookman Old Style"/>
        </w:rPr>
        <w:t xml:space="preserve"> It will be noted that Dieldrin and Chlordane were two of the most toxic insecticides.</w:t>
      </w:r>
    </w:p>
    <w:p w:rsidR="002A4480" w:rsidRPr="006223DE" w:rsidRDefault="002A4480" w:rsidP="002A4480">
      <w:pPr>
        <w:spacing w:line="300" w:lineRule="exact"/>
        <w:rPr>
          <w:rFonts w:ascii="Bookman Old Style" w:hAnsi="Bookman Old Style"/>
        </w:rPr>
      </w:pPr>
    </w:p>
    <w:tbl>
      <w:tblPr>
        <w:tblStyle w:val="TableGrid"/>
        <w:tblW w:w="0" w:type="auto"/>
        <w:tblLook w:val="04A0" w:firstRow="1" w:lastRow="0" w:firstColumn="1" w:lastColumn="0" w:noHBand="0" w:noVBand="1"/>
      </w:tblPr>
      <w:tblGrid>
        <w:gridCol w:w="4258"/>
        <w:gridCol w:w="4258"/>
      </w:tblGrid>
      <w:tr w:rsidR="002A4480" w:rsidRPr="006223DE" w:rsidTr="007211A8">
        <w:tc>
          <w:tcPr>
            <w:tcW w:w="4258" w:type="dxa"/>
          </w:tcPr>
          <w:p w:rsidR="002A4480" w:rsidRPr="006223DE" w:rsidRDefault="002A4480" w:rsidP="007211A8">
            <w:pPr>
              <w:spacing w:line="300" w:lineRule="exact"/>
              <w:jc w:val="center"/>
              <w:rPr>
                <w:rFonts w:ascii="Bookman Old Style" w:hAnsi="Bookman Old Style"/>
                <w:b/>
              </w:rPr>
            </w:pPr>
            <w:r w:rsidRPr="006223DE">
              <w:rPr>
                <w:rFonts w:ascii="Bookman Old Style" w:hAnsi="Bookman Old Style"/>
                <w:b/>
              </w:rPr>
              <w:t>Residual Insecticide</w:t>
            </w:r>
          </w:p>
        </w:tc>
        <w:tc>
          <w:tcPr>
            <w:tcW w:w="4258" w:type="dxa"/>
          </w:tcPr>
          <w:p w:rsidR="002A4480" w:rsidRPr="006223DE" w:rsidRDefault="002A4480" w:rsidP="007211A8">
            <w:pPr>
              <w:spacing w:line="300" w:lineRule="exact"/>
              <w:jc w:val="center"/>
              <w:rPr>
                <w:rFonts w:ascii="Bookman Old Style" w:hAnsi="Bookman Old Style"/>
                <w:b/>
              </w:rPr>
            </w:pPr>
            <w:r w:rsidRPr="006223DE">
              <w:rPr>
                <w:rFonts w:ascii="Bookman Old Style" w:hAnsi="Bookman Old Style"/>
                <w:b/>
              </w:rPr>
              <w:t>Toxicity Rating</w:t>
            </w:r>
          </w:p>
        </w:tc>
      </w:tr>
      <w:tr w:rsidR="002A4480" w:rsidRPr="006223DE" w:rsidTr="007211A8">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Dieldrin</w:t>
            </w:r>
          </w:p>
        </w:tc>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Extremely Toxic</w:t>
            </w:r>
          </w:p>
        </w:tc>
      </w:tr>
      <w:tr w:rsidR="002A4480" w:rsidRPr="006223DE" w:rsidTr="007211A8">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Chlordane</w:t>
            </w:r>
          </w:p>
        </w:tc>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Extremely Toxic</w:t>
            </w:r>
          </w:p>
        </w:tc>
      </w:tr>
      <w:tr w:rsidR="002A4480" w:rsidRPr="006223DE" w:rsidTr="007211A8">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Lindane</w:t>
            </w:r>
          </w:p>
        </w:tc>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Extremely Toxic</w:t>
            </w:r>
          </w:p>
        </w:tc>
      </w:tr>
      <w:tr w:rsidR="002A4480" w:rsidRPr="006223DE" w:rsidTr="007211A8">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Diazinon</w:t>
            </w:r>
          </w:p>
        </w:tc>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Very Toxic</w:t>
            </w:r>
          </w:p>
        </w:tc>
      </w:tr>
      <w:tr w:rsidR="002A4480" w:rsidRPr="006223DE" w:rsidTr="007211A8">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DDT</w:t>
            </w:r>
          </w:p>
        </w:tc>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Moderately Toxic</w:t>
            </w:r>
          </w:p>
        </w:tc>
      </w:tr>
      <w:tr w:rsidR="002A4480" w:rsidRPr="006223DE" w:rsidTr="007211A8">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Malathion</w:t>
            </w:r>
          </w:p>
        </w:tc>
        <w:tc>
          <w:tcPr>
            <w:tcW w:w="4258" w:type="dxa"/>
          </w:tcPr>
          <w:p w:rsidR="002A4480" w:rsidRPr="006223DE" w:rsidRDefault="002A4480" w:rsidP="007211A8">
            <w:pPr>
              <w:spacing w:line="300" w:lineRule="exact"/>
              <w:jc w:val="center"/>
              <w:rPr>
                <w:rFonts w:ascii="Bookman Old Style" w:hAnsi="Bookman Old Style"/>
              </w:rPr>
            </w:pPr>
            <w:r w:rsidRPr="006223DE">
              <w:rPr>
                <w:rFonts w:ascii="Bookman Old Style" w:hAnsi="Bookman Old Style"/>
              </w:rPr>
              <w:t>Slightly Toxic</w:t>
            </w:r>
          </w:p>
        </w:tc>
      </w:tr>
    </w:tbl>
    <w:p w:rsidR="002A4480" w:rsidRPr="006223DE" w:rsidRDefault="002A4480" w:rsidP="002A4480">
      <w:pPr>
        <w:spacing w:line="300" w:lineRule="exact"/>
        <w:rPr>
          <w:rFonts w:ascii="Bookman Old Style" w:hAnsi="Bookman Old Style"/>
        </w:rPr>
      </w:pP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Although Malathion was rated as </w:t>
      </w:r>
      <w:r w:rsidRPr="006223DE">
        <w:rPr>
          <w:rFonts w:ascii="Bookman Old Style" w:hAnsi="Bookman Old Style"/>
          <w:i/>
        </w:rPr>
        <w:t xml:space="preserve">‘slightly toxic’ </w:t>
      </w:r>
      <w:r w:rsidRPr="006223DE">
        <w:rPr>
          <w:rFonts w:ascii="Bookman Old Style" w:hAnsi="Bookman Old Style"/>
        </w:rPr>
        <w:t>in the 1970s</w:t>
      </w:r>
      <w:r w:rsidRPr="009C584C">
        <w:rPr>
          <w:rFonts w:ascii="Bookman Old Style" w:hAnsi="Bookman Old Style"/>
        </w:rPr>
        <w:t>, in July 2006</w:t>
      </w:r>
      <w:r w:rsidRPr="006223DE">
        <w:rPr>
          <w:rFonts w:ascii="Bookman Old Style" w:hAnsi="Bookman Old Style"/>
          <w:i/>
        </w:rPr>
        <w:t xml:space="preserve">, </w:t>
      </w:r>
      <w:r w:rsidRPr="006223DE">
        <w:rPr>
          <w:rFonts w:ascii="Bookman Old Style" w:hAnsi="Bookman Old Style"/>
        </w:rPr>
        <w:t xml:space="preserve">the United States Environmental Protection Agency reported the results of research that: </w:t>
      </w:r>
      <w:r w:rsidRPr="006223DE">
        <w:rPr>
          <w:rFonts w:ascii="Bookman Old Style" w:hAnsi="Bookman Old Style"/>
          <w:i/>
        </w:rPr>
        <w:t>“Malathion …</w:t>
      </w:r>
      <w:r w:rsidRPr="006223DE">
        <w:rPr>
          <w:rFonts w:ascii="Bookman Old Style" w:hAnsi="Bookman Old Style"/>
        </w:rPr>
        <w:t xml:space="preserve"> </w:t>
      </w:r>
      <w:r w:rsidRPr="006223DE">
        <w:rPr>
          <w:rFonts w:ascii="Bookman Old Style" w:hAnsi="Bookman Old Style"/>
          <w:i/>
        </w:rPr>
        <w:t xml:space="preserve">is converted to its metabolite, </w:t>
      </w:r>
      <w:r w:rsidRPr="006223DE">
        <w:rPr>
          <w:rFonts w:ascii="Bookman Old Style" w:hAnsi="Bookman Old Style"/>
          <w:b/>
          <w:i/>
        </w:rPr>
        <w:t xml:space="preserve">malaoxon </w:t>
      </w:r>
      <w:r w:rsidRPr="006223DE">
        <w:rPr>
          <w:rFonts w:ascii="Bookman Old Style" w:hAnsi="Bookman Old Style"/>
          <w:i/>
        </w:rPr>
        <w:t xml:space="preserve">… in insects and mammals’.  </w:t>
      </w:r>
      <w:r w:rsidRPr="006223DE">
        <w:rPr>
          <w:rFonts w:ascii="Bookman Old Style" w:hAnsi="Bookman Old Style"/>
        </w:rPr>
        <w:t>The US EPA reported that</w:t>
      </w:r>
      <w:r>
        <w:rPr>
          <w:rFonts w:ascii="Bookman Old Style" w:hAnsi="Bookman Old Style"/>
        </w:rPr>
        <w:t xml:space="preserve"> tests on rats showed that</w:t>
      </w:r>
      <w:r w:rsidRPr="006223DE">
        <w:rPr>
          <w:rFonts w:ascii="Bookman Old Style" w:hAnsi="Bookman Old Style"/>
        </w:rPr>
        <w:t xml:space="preserve"> Malaoxon was </w:t>
      </w:r>
      <w:r w:rsidRPr="006223DE">
        <w:rPr>
          <w:rFonts w:ascii="Bookman Old Style" w:hAnsi="Bookman Old Style"/>
          <w:i/>
        </w:rPr>
        <w:t>‘61x more toxic to adults</w:t>
      </w:r>
      <w:r>
        <w:rPr>
          <w:rFonts w:ascii="Bookman Old Style" w:hAnsi="Bookman Old Style"/>
          <w:i/>
        </w:rPr>
        <w:t xml:space="preserve"> </w:t>
      </w:r>
      <w:r>
        <w:rPr>
          <w:rFonts w:ascii="Bookman Old Style" w:hAnsi="Bookman Old Style"/>
        </w:rPr>
        <w:t>[rats]</w:t>
      </w:r>
      <w:r w:rsidRPr="006223DE">
        <w:rPr>
          <w:rFonts w:ascii="Bookman Old Style" w:hAnsi="Bookman Old Style"/>
          <w:i/>
        </w:rPr>
        <w:t xml:space="preserve"> than malathion’. </w:t>
      </w:r>
      <w:r w:rsidRPr="006223DE">
        <w:rPr>
          <w:rFonts w:ascii="Bookman Old Style" w:hAnsi="Bookman Old Style"/>
        </w:rPr>
        <w:t>When Malathion was dispersed it could convert to Malaoxon through oxidation in water treatment processes or through reaction with ambient air. It was inevitable that Malathion dispersed from aircraft over Nui Dat would settle on Rowe’s Lagoon, the open water supply for Nui Dat. During the wet season, Residual Insecticides would also have found their way into the water supply through run-off.</w:t>
      </w:r>
    </w:p>
    <w:p w:rsidR="002A4480" w:rsidRPr="006223DE" w:rsidRDefault="002A4480" w:rsidP="002A4480">
      <w:pPr>
        <w:spacing w:line="300" w:lineRule="exact"/>
        <w:rPr>
          <w:rFonts w:ascii="Bookman Old Style" w:hAnsi="Bookman Old Style"/>
          <w:b/>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Further Developments at Nui Dat in 1970</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In September 1970, a month after he first raised the issue of insecticides,</w:t>
      </w:r>
      <w:r>
        <w:rPr>
          <w:rFonts w:ascii="Bookman Old Style" w:hAnsi="Bookman Old Style"/>
        </w:rPr>
        <w:t xml:space="preserve"> </w:t>
      </w:r>
      <w:r w:rsidRPr="006223DE">
        <w:rPr>
          <w:rFonts w:ascii="Bookman Old Style" w:hAnsi="Bookman Old Style"/>
        </w:rPr>
        <w:t>the Hygiene Officer wrote to HQ 1 ATF and HQ AFV with the advice that:</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 xml:space="preserve">‘Residual insecticides are </w:t>
      </w:r>
      <w:r w:rsidRPr="006223DE">
        <w:rPr>
          <w:rFonts w:ascii="Bookman Old Style" w:hAnsi="Bookman Old Style"/>
          <w:b/>
          <w:i/>
        </w:rPr>
        <w:t xml:space="preserve">dangerous poisons </w:t>
      </w:r>
      <w:r w:rsidRPr="006223DE">
        <w:rPr>
          <w:rFonts w:ascii="Bookman Old Style" w:hAnsi="Bookman Old Style"/>
          <w:i/>
        </w:rPr>
        <w:t>and therefore are issued and used only by trained Army Health personnel.’</w:t>
      </w:r>
    </w:p>
    <w:p w:rsidR="002A4480" w:rsidRPr="006223DE" w:rsidRDefault="002A4480" w:rsidP="002A4480">
      <w:pPr>
        <w:spacing w:after="120" w:line="300" w:lineRule="exact"/>
        <w:rPr>
          <w:rFonts w:ascii="Bookman Old Style" w:hAnsi="Bookman Old Style"/>
        </w:rPr>
      </w:pPr>
      <w:r>
        <w:rPr>
          <w:rFonts w:ascii="Bookman Old Style" w:hAnsi="Bookman Old Style"/>
        </w:rPr>
        <w:t>Apparently, t</w:t>
      </w:r>
      <w:r w:rsidRPr="006223DE">
        <w:rPr>
          <w:rFonts w:ascii="Bookman Old Style" w:hAnsi="Bookman Old Style"/>
        </w:rPr>
        <w:t>he Hygiene Officer</w:t>
      </w:r>
      <w:r>
        <w:rPr>
          <w:rFonts w:ascii="Bookman Old Style" w:hAnsi="Bookman Old Style"/>
        </w:rPr>
        <w:t xml:space="preserve"> </w:t>
      </w:r>
      <w:r w:rsidRPr="006223DE">
        <w:rPr>
          <w:rFonts w:ascii="Bookman Old Style" w:hAnsi="Bookman Old Style"/>
        </w:rPr>
        <w:t>did not know that Army supply policy</w:t>
      </w:r>
      <w:r>
        <w:rPr>
          <w:rFonts w:ascii="Bookman Old Style" w:hAnsi="Bookman Old Style"/>
        </w:rPr>
        <w:t xml:space="preserve"> permitted the </w:t>
      </w:r>
      <w:r w:rsidRPr="003D714D">
        <w:rPr>
          <w:rFonts w:ascii="Bookman Old Style" w:hAnsi="Bookman Old Style"/>
          <w:i/>
        </w:rPr>
        <w:t>‘dangerous poisons’</w:t>
      </w:r>
      <w:r>
        <w:rPr>
          <w:rFonts w:ascii="Bookman Old Style" w:hAnsi="Bookman Old Style"/>
        </w:rPr>
        <w:t xml:space="preserve"> to be issued freely to any unit and to be dispersed by unqualified personnel</w:t>
      </w:r>
      <w:r w:rsidRPr="006223DE">
        <w:rPr>
          <w:rFonts w:ascii="Bookman Old Style" w:hAnsi="Bookman Old Style"/>
        </w:rPr>
        <w:t>. The officer then explained briefly how Residual Insecticides worked and highlighted the problem with the use of insecticides at Nui Dat:</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‘It has been the incorrect practice in the past to use Residual insecticides in a knock down capacity.’</w:t>
      </w:r>
    </w:p>
    <w:p w:rsidR="002A4480" w:rsidRPr="006223DE" w:rsidRDefault="002A4480" w:rsidP="002A4480">
      <w:pPr>
        <w:spacing w:after="120" w:line="300" w:lineRule="exact"/>
        <w:rPr>
          <w:rFonts w:ascii="Bookman Old Style" w:hAnsi="Bookman Old Style"/>
          <w:b/>
          <w:i/>
        </w:rPr>
      </w:pPr>
      <w:r w:rsidRPr="006223DE">
        <w:rPr>
          <w:rFonts w:ascii="Bookman Old Style" w:hAnsi="Bookman Old Style"/>
        </w:rPr>
        <w:t xml:space="preserve">Dispersing Residual Insecticides as though they were Knockdown Insecticides was a largely ineffective method of eradicating insects, but, significantly, as the Hygiene Officer pointed out to HQ 1 ATF and HQ AFV, it was </w:t>
      </w:r>
      <w:r w:rsidRPr="006223DE">
        <w:rPr>
          <w:rFonts w:ascii="Bookman Old Style" w:hAnsi="Bookman Old Style"/>
          <w:b/>
          <w:i/>
        </w:rPr>
        <w:t>‘somewhat dangerous to humans’.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Toxic insecticides could enter the human body through inhalation, ingestion and absorption through the skin.</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As a result of the Hygiene Officer’s advice, a senior medical officer was alerted to the problem with insecticide use at Nui Dat. He commented that: </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 xml:space="preserve">‘It is obvious that previous insecticide practice in 1 ATF is </w:t>
      </w:r>
      <w:r w:rsidRPr="006223DE">
        <w:rPr>
          <w:rFonts w:ascii="Bookman Old Style" w:hAnsi="Bookman Old Style"/>
        </w:rPr>
        <w:t xml:space="preserve">[sic] </w:t>
      </w:r>
      <w:r w:rsidRPr="006223DE">
        <w:rPr>
          <w:rFonts w:ascii="Bookman Old Style" w:hAnsi="Bookman Old Style"/>
          <w:i/>
        </w:rPr>
        <w:t>unsound.’</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And again in his end-of-tour report the same medical officer noted that:</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‘Use of insecticides in 1 ATF has not been subject to adequate control.’</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Before leaving Vietnam on 23 December 1970</w:t>
      </w:r>
      <w:r>
        <w:rPr>
          <w:rFonts w:ascii="Bookman Old Style" w:hAnsi="Bookman Old Style"/>
        </w:rPr>
        <w:t xml:space="preserve">, the </w:t>
      </w:r>
      <w:r w:rsidRPr="006223DE">
        <w:rPr>
          <w:rFonts w:ascii="Bookman Old Style" w:hAnsi="Bookman Old Style"/>
        </w:rPr>
        <w:t>senior medical officer directed the Hygiene Officer to prepare an AFV policy document on the use of insecticides.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In the draft policy document, the Hygiene Officer recommended that:</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‘the chlorinated hydrocarbons, CHLORDANE, LINDANE, DDT and DIELDRIN and any other of this group of insecticides be removed from the scale of issue to Aust forces in Vietnam’.</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There is no evidence that the AFV insecticide policy document was ever promulgated. But, sadly, there is abundant evidence that the same errors with insecticide dispersal were made at Nui Dat during the next wet season in 1971; Residual Insecticides continued to be dispersed in a knockdown capacity. Indeed, </w:t>
      </w:r>
      <w:r>
        <w:rPr>
          <w:rFonts w:ascii="Bookman Old Style" w:hAnsi="Bookman Old Style"/>
        </w:rPr>
        <w:t xml:space="preserve">it is evident </w:t>
      </w:r>
      <w:r w:rsidRPr="006223DE">
        <w:rPr>
          <w:rFonts w:ascii="Bookman Old Style" w:hAnsi="Bookman Old Style"/>
        </w:rPr>
        <w:t>the method of dispersal in 1971 was somewhat more dangerous for human health than it had been in the past.</w:t>
      </w:r>
    </w:p>
    <w:p w:rsidR="002A4480" w:rsidRPr="006223DE" w:rsidRDefault="002A4480" w:rsidP="002A4480">
      <w:pPr>
        <w:spacing w:line="300" w:lineRule="exact"/>
        <w:rPr>
          <w:rFonts w:ascii="Bookman Old Style" w:hAnsi="Bookman Old Style"/>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The Wet Season of 1971 at Nui Dat</w:t>
      </w:r>
    </w:p>
    <w:p w:rsidR="002A4480" w:rsidRPr="006223DE" w:rsidRDefault="002A4480" w:rsidP="002A4480">
      <w:pPr>
        <w:spacing w:after="120" w:line="300" w:lineRule="exact"/>
        <w:rPr>
          <w:rFonts w:ascii="Bookman Old Style" w:hAnsi="Bookman Old Style"/>
          <w:i/>
        </w:rPr>
      </w:pPr>
      <w:r w:rsidRPr="006223DE">
        <w:rPr>
          <w:rFonts w:ascii="Bookman Old Style" w:hAnsi="Bookman Old Style"/>
        </w:rPr>
        <w:t xml:space="preserve">On 15 May 1971, the Commander of 1 ATF issued Routine Order Part 1, Serial 28, Number 111. The subject of the Order was </w:t>
      </w:r>
      <w:r w:rsidRPr="006223DE">
        <w:rPr>
          <w:rFonts w:ascii="Bookman Old Style" w:hAnsi="Bookman Old Style"/>
          <w:i/>
        </w:rPr>
        <w:t>‘Medical – Prevention of Insect-Borne Diseases’.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In the introductory paragraph, the Order explained that insect-borne diseases had caused high manpower loss in previous wet seasons and, therefore, a co-ordinated campaign had been designed for 1971 to combat the insect threat. Spraying insecticide from Australian aircraft was to be the centrepiece of the campaign. In previous years, US fixed-wing aircraft had sprayed</w:t>
      </w:r>
      <w:r>
        <w:rPr>
          <w:rFonts w:ascii="Bookman Old Style" w:hAnsi="Bookman Old Style"/>
        </w:rPr>
        <w:t xml:space="preserve"> insecticide over</w:t>
      </w:r>
      <w:r w:rsidRPr="006223DE">
        <w:rPr>
          <w:rFonts w:ascii="Bookman Old Style" w:hAnsi="Bookman Old Style"/>
        </w:rPr>
        <w:t xml:space="preserve"> Nui Dat.   </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According to the Routine Order, the 1971 campaign was based on </w:t>
      </w:r>
      <w:r w:rsidRPr="006223DE">
        <w:rPr>
          <w:rFonts w:ascii="Bookman Old Style" w:hAnsi="Bookman Old Style"/>
          <w:i/>
        </w:rPr>
        <w:t xml:space="preserve">‘the latest medical advice’ </w:t>
      </w:r>
      <w:r w:rsidRPr="006223DE">
        <w:rPr>
          <w:rFonts w:ascii="Bookman Old Style" w:hAnsi="Bookman Old Style"/>
        </w:rPr>
        <w:t>and was to consist of the following measures:</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 xml:space="preserve">‘(1)  </w:t>
      </w:r>
      <w:r w:rsidRPr="006223DE">
        <w:rPr>
          <w:rFonts w:ascii="Bookman Old Style" w:hAnsi="Bookman Old Style"/>
          <w:b/>
          <w:i/>
        </w:rPr>
        <w:t xml:space="preserve">Residual </w:t>
      </w:r>
      <w:r w:rsidRPr="006223DE">
        <w:rPr>
          <w:rFonts w:ascii="Bookman Old Style" w:hAnsi="Bookman Old Style"/>
          <w:i/>
        </w:rPr>
        <w:t>spraying by fixed and rotary</w:t>
      </w:r>
      <w:r>
        <w:rPr>
          <w:rFonts w:ascii="Bookman Old Style" w:hAnsi="Bookman Old Style"/>
          <w:i/>
        </w:rPr>
        <w:t>-</w:t>
      </w:r>
      <w:r w:rsidRPr="006223DE">
        <w:rPr>
          <w:rFonts w:ascii="Bookman Old Style" w:hAnsi="Bookman Old Style"/>
          <w:i/>
        </w:rPr>
        <w:t>wing aircraft initially at fortnightly and later at weekly intervals.</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 xml:space="preserve">(2) </w:t>
      </w:r>
      <w:r w:rsidRPr="006223DE">
        <w:rPr>
          <w:rFonts w:ascii="Bookman Old Style" w:hAnsi="Bookman Old Style"/>
          <w:b/>
          <w:i/>
        </w:rPr>
        <w:t xml:space="preserve">Residual </w:t>
      </w:r>
      <w:r w:rsidRPr="006223DE">
        <w:rPr>
          <w:rFonts w:ascii="Bookman Old Style" w:hAnsi="Bookman Old Style"/>
          <w:i/>
        </w:rPr>
        <w:t>spraying of bunkers and building interiors.</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 xml:space="preserve">(3) Ground fogging of unit areas with </w:t>
      </w:r>
      <w:r w:rsidRPr="006223DE">
        <w:rPr>
          <w:rFonts w:ascii="Bookman Old Style" w:hAnsi="Bookman Old Style"/>
          <w:b/>
          <w:i/>
        </w:rPr>
        <w:t xml:space="preserve">residual </w:t>
      </w:r>
      <w:r w:rsidRPr="006223DE">
        <w:rPr>
          <w:rFonts w:ascii="Bookman Old Style" w:hAnsi="Bookman Old Style"/>
          <w:i/>
        </w:rPr>
        <w:t>and knock down sprays.’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Remarkably, the campaign was based almost entirely on the use of Residual Insecticide and, of most concern, the aerial dispersal of Residual Insecticide.</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Unfortunately, the Hygiene Officer who had warned in September – just 8 months previously - that Residual Insecticides were </w:t>
      </w:r>
      <w:r w:rsidRPr="006223DE">
        <w:rPr>
          <w:rFonts w:ascii="Bookman Old Style" w:hAnsi="Bookman Old Style"/>
          <w:b/>
          <w:i/>
        </w:rPr>
        <w:t xml:space="preserve">‘dangerous poisons’ </w:t>
      </w:r>
      <w:r w:rsidRPr="006223DE">
        <w:rPr>
          <w:rFonts w:ascii="Bookman Old Style" w:hAnsi="Bookman Old Style"/>
        </w:rPr>
        <w:t xml:space="preserve">and that using them as though they were Knockdown Insecticides was </w:t>
      </w:r>
      <w:r w:rsidRPr="006223DE">
        <w:rPr>
          <w:rFonts w:ascii="Bookman Old Style" w:hAnsi="Bookman Old Style"/>
          <w:b/>
        </w:rPr>
        <w:t xml:space="preserve">‘somewhat dangerous to humans’ </w:t>
      </w:r>
      <w:r w:rsidRPr="006223DE">
        <w:rPr>
          <w:rFonts w:ascii="Bookman Old Style" w:hAnsi="Bookman Old Style"/>
        </w:rPr>
        <w:t xml:space="preserve">was no longer serving at Nui Dat. He had returned to Australia </w:t>
      </w:r>
      <w:r>
        <w:rPr>
          <w:rFonts w:ascii="Bookman Old Style" w:hAnsi="Bookman Old Style"/>
        </w:rPr>
        <w:t>o</w:t>
      </w:r>
      <w:r w:rsidRPr="006223DE">
        <w:rPr>
          <w:rFonts w:ascii="Bookman Old Style" w:hAnsi="Bookman Old Style"/>
        </w:rPr>
        <w:t xml:space="preserve">n </w:t>
      </w:r>
      <w:r>
        <w:rPr>
          <w:rFonts w:ascii="Bookman Old Style" w:hAnsi="Bookman Old Style"/>
        </w:rPr>
        <w:t xml:space="preserve">7 </w:t>
      </w:r>
      <w:r w:rsidRPr="006223DE">
        <w:rPr>
          <w:rFonts w:ascii="Bookman Old Style" w:hAnsi="Bookman Old Style"/>
        </w:rPr>
        <w:t>April.</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Veterans who served at Nui Dat in 1971 recall that, each week, the aerial spraying was executed by Iroquois helicopters from 9 Squadron RAAF.</w:t>
      </w:r>
      <w:r>
        <w:rPr>
          <w:rFonts w:ascii="Bookman Old Style" w:hAnsi="Bookman Old Style"/>
        </w:rPr>
        <w:t xml:space="preserve"> Documents show that the helicopter spraying commenced on 25 May 1971.</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My research has revealed that the documented medical advice given to the Commander 1 ATF, like the </w:t>
      </w:r>
      <w:r>
        <w:rPr>
          <w:rFonts w:ascii="Bookman Old Style" w:hAnsi="Bookman Old Style"/>
        </w:rPr>
        <w:t xml:space="preserve">Commander’s </w:t>
      </w:r>
      <w:r w:rsidRPr="006223DE">
        <w:rPr>
          <w:rFonts w:ascii="Bookman Old Style" w:hAnsi="Bookman Old Style"/>
        </w:rPr>
        <w:t>subsequent Routine Order, failed to specify a particular insecticide to be used in the aerial and ground spraying or fogging dispersal campaign. The medical advice simply stated that the class of Residual Insecticides was to be used in both aerial and ground dispersal. The lack of specific advice opened the door for the use of dangerous insecticides.</w:t>
      </w:r>
    </w:p>
    <w:p w:rsidR="002A4480" w:rsidRPr="006223DE" w:rsidRDefault="002A4480" w:rsidP="002A4480">
      <w:pPr>
        <w:spacing w:line="300" w:lineRule="exact"/>
        <w:rPr>
          <w:rFonts w:ascii="Bookman Old Style" w:hAnsi="Bookman Old Style"/>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Two Veterans Speak Up</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In 1982, one veteran, who served at Nui Dat with 3rd Battalion RAR as a member of the regimental hygiene squad, submitted a statutory declaration to a Senate Enquiry on pesticide use in Vietnam.  The veteran said his duties </w:t>
      </w:r>
      <w:r w:rsidRPr="006223DE">
        <w:rPr>
          <w:rFonts w:ascii="Bookman Old Style" w:hAnsi="Bookman Old Style"/>
          <w:i/>
        </w:rPr>
        <w:t xml:space="preserve">‘included dispersing Malathion and </w:t>
      </w:r>
      <w:r w:rsidRPr="006223DE">
        <w:rPr>
          <w:rFonts w:ascii="Bookman Old Style" w:hAnsi="Bookman Old Style"/>
          <w:b/>
          <w:i/>
        </w:rPr>
        <w:t xml:space="preserve">Dieldrin </w:t>
      </w:r>
      <w:r w:rsidRPr="006223DE">
        <w:rPr>
          <w:rFonts w:ascii="Bookman Old Style" w:hAnsi="Bookman Old Style"/>
          <w:i/>
        </w:rPr>
        <w:t xml:space="preserve">with a swing fog device’. </w:t>
      </w:r>
      <w:r w:rsidRPr="006223DE">
        <w:rPr>
          <w:rFonts w:ascii="Bookman Old Style" w:hAnsi="Bookman Old Style"/>
        </w:rPr>
        <w:t xml:space="preserve">He went on to explain that he </w:t>
      </w:r>
      <w:r w:rsidRPr="006223DE">
        <w:rPr>
          <w:rFonts w:ascii="Bookman Old Style" w:hAnsi="Bookman Old Style"/>
          <w:i/>
        </w:rPr>
        <w:t xml:space="preserve">‘did not dilute any chemicals’ </w:t>
      </w:r>
      <w:r w:rsidRPr="006223DE">
        <w:rPr>
          <w:rFonts w:ascii="Bookman Old Style" w:hAnsi="Bookman Old Style"/>
        </w:rPr>
        <w:t xml:space="preserve">during his service at Nui Dat from February to October 1971. </w:t>
      </w:r>
      <w:r w:rsidRPr="006223DE">
        <w:rPr>
          <w:rFonts w:ascii="Bookman Old Style" w:hAnsi="Bookman Old Style"/>
          <w:i/>
        </w:rPr>
        <w:t>‘Nor did any of the men I worked with to the best of my knowledge.’</w:t>
      </w:r>
      <w:r w:rsidRPr="006223DE">
        <w:rPr>
          <w:rFonts w:ascii="Bookman Old Style" w:hAnsi="Bookman Old Style"/>
        </w:rPr>
        <w:t xml:space="preserve">  The veteran continued:</w:t>
      </w:r>
    </w:p>
    <w:p w:rsidR="002A4480" w:rsidRPr="006223DE" w:rsidRDefault="002A4480" w:rsidP="002A4480">
      <w:pPr>
        <w:spacing w:after="120" w:line="300" w:lineRule="exact"/>
        <w:ind w:left="720"/>
        <w:rPr>
          <w:rFonts w:ascii="Bookman Old Style" w:hAnsi="Bookman Old Style"/>
          <w:i/>
        </w:rPr>
      </w:pPr>
      <w:r w:rsidRPr="006223DE">
        <w:rPr>
          <w:rFonts w:ascii="Bookman Old Style" w:hAnsi="Bookman Old Style"/>
          <w:i/>
        </w:rPr>
        <w:t>‘We sprayed to kill mosquitoes, cockroaches, scorpions and snakes. The fog was dispersed under floorboards of tents, into tents occupied by soldiers, between sandbags around tents, around grease pits and rubbish cans, and kitchen waste areas.’</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While undertaking this spraying, the veteran stated that he wore no protective clothing, nor did his workmates. The veteran also stated that after returning from Vietnam he had </w:t>
      </w:r>
      <w:r w:rsidRPr="006223DE">
        <w:rPr>
          <w:rFonts w:ascii="Bookman Old Style" w:hAnsi="Bookman Old Style"/>
          <w:i/>
        </w:rPr>
        <w:t xml:space="preserve">‘suffered from a number of medical problems including depression, nervousness and many bouts of irrational behaviour’. </w:t>
      </w:r>
      <w:r w:rsidRPr="006223DE">
        <w:rPr>
          <w:rFonts w:ascii="Bookman Old Style" w:hAnsi="Bookman Old Style"/>
        </w:rPr>
        <w:t xml:space="preserve">His sons also had </w:t>
      </w:r>
      <w:r w:rsidRPr="006223DE">
        <w:rPr>
          <w:rFonts w:ascii="Bookman Old Style" w:hAnsi="Bookman Old Style"/>
          <w:i/>
        </w:rPr>
        <w:t xml:space="preserve">‘medical problems’. </w:t>
      </w:r>
      <w:r w:rsidRPr="006223DE">
        <w:rPr>
          <w:rFonts w:ascii="Bookman Old Style" w:hAnsi="Bookman Old Style"/>
        </w:rPr>
        <w:t>The veteran died in May 2011, aged 66.</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Another veteran, who had served </w:t>
      </w:r>
      <w:r>
        <w:rPr>
          <w:rFonts w:ascii="Bookman Old Style" w:hAnsi="Bookman Old Style"/>
        </w:rPr>
        <w:t xml:space="preserve">with 12 Field Regiment based at Nui Dat in 1968-69 and again, in 1970, </w:t>
      </w:r>
      <w:r w:rsidRPr="006223DE">
        <w:rPr>
          <w:rFonts w:ascii="Bookman Old Style" w:hAnsi="Bookman Old Style"/>
        </w:rPr>
        <w:t>for a total of eight months with the Detachment 1 Field Hygiene Company at Nui Dat, gave evidence to the same Senate Enquiry observing that:</w:t>
      </w:r>
    </w:p>
    <w:p w:rsidR="002A4480" w:rsidRPr="006223DE" w:rsidRDefault="002A4480" w:rsidP="002A4480">
      <w:pPr>
        <w:spacing w:after="120" w:line="300" w:lineRule="exact"/>
        <w:ind w:left="720"/>
        <w:rPr>
          <w:rFonts w:ascii="Bookman Old Style" w:hAnsi="Bookman Old Style"/>
        </w:rPr>
      </w:pPr>
      <w:r w:rsidRPr="006223DE">
        <w:rPr>
          <w:rFonts w:ascii="Bookman Old Style" w:hAnsi="Bookman Old Style"/>
          <w:i/>
        </w:rPr>
        <w:t>‘The high incidence of malaria and encephalitis caused operators and supervisors to lift concentrations to very high toxicity to achieve a kill. Many sprays were over three times the usual concentration and mixed into cocktails of different chemicals.’</w:t>
      </w:r>
      <w:r w:rsidRPr="006223DE">
        <w:rPr>
          <w:rFonts w:ascii="Bookman Old Style" w:hAnsi="Bookman Old Style"/>
        </w:rPr>
        <w:t xml:space="preserve"> </w:t>
      </w:r>
    </w:p>
    <w:p w:rsidR="002A4480" w:rsidRPr="006223DE" w:rsidRDefault="002A4480" w:rsidP="002A4480">
      <w:pPr>
        <w:spacing w:after="120" w:line="300" w:lineRule="exact"/>
        <w:rPr>
          <w:rFonts w:ascii="Bookman Old Style" w:hAnsi="Bookman Old Style"/>
          <w:b/>
        </w:rPr>
      </w:pPr>
      <w:r w:rsidRPr="006223DE">
        <w:rPr>
          <w:rFonts w:ascii="Bookman Old Style" w:hAnsi="Bookman Old Style"/>
        </w:rPr>
        <w:t xml:space="preserve">This veteran died </w:t>
      </w:r>
      <w:r>
        <w:rPr>
          <w:rFonts w:ascii="Bookman Old Style" w:hAnsi="Bookman Old Style"/>
        </w:rPr>
        <w:t xml:space="preserve">in 1994 </w:t>
      </w:r>
      <w:r w:rsidRPr="006223DE">
        <w:rPr>
          <w:rFonts w:ascii="Bookman Old Style" w:hAnsi="Bookman Old Style"/>
        </w:rPr>
        <w:t xml:space="preserve">at the age </w:t>
      </w:r>
      <w:r>
        <w:rPr>
          <w:rFonts w:ascii="Bookman Old Style" w:hAnsi="Bookman Old Style"/>
        </w:rPr>
        <w:t xml:space="preserve">of </w:t>
      </w:r>
      <w:r>
        <w:rPr>
          <w:rFonts w:ascii="Bookman Old Style" w:hAnsi="Bookman Old Style"/>
          <w:b/>
        </w:rPr>
        <w:t>46</w:t>
      </w:r>
    </w:p>
    <w:p w:rsidR="002A4480" w:rsidRPr="006223DE" w:rsidRDefault="002A4480" w:rsidP="002A4480">
      <w:pPr>
        <w:spacing w:line="300" w:lineRule="exact"/>
        <w:rPr>
          <w:rFonts w:ascii="Bookman Old Style" w:hAnsi="Bookman Old Style"/>
        </w:rPr>
      </w:pPr>
      <w:r w:rsidRPr="006223DE">
        <w:rPr>
          <w:rFonts w:ascii="Bookman Old Style" w:hAnsi="Bookman Old Style"/>
        </w:rPr>
        <w:t xml:space="preserve"> </w:t>
      </w: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What Quantities of Insecticides were used at Nui Dat?</w:t>
      </w:r>
    </w:p>
    <w:p w:rsidR="002A4480" w:rsidRPr="006223DE" w:rsidRDefault="002A4480" w:rsidP="002A4480">
      <w:pPr>
        <w:pStyle w:val="BodyText2"/>
        <w:spacing w:after="120" w:line="300" w:lineRule="exact"/>
        <w:rPr>
          <w:b w:val="0"/>
        </w:rPr>
      </w:pPr>
      <w:r w:rsidRPr="006223DE">
        <w:rPr>
          <w:b w:val="0"/>
        </w:rPr>
        <w:t>On 15 October 1968, a Supply and Transport staff officer on HQ 1 ATF, wrote to the Deputy Assistant Director of Supply and Transport on HQ AFV, informing him of the results of a survey of certain expense supplies that were demanded by units at Nui Dat over a three-month period. The quantities of insecticides being consumed at Nui Dat were included in the survey and they are presented in the following table.</w:t>
      </w:r>
    </w:p>
    <w:p w:rsidR="002A4480" w:rsidRPr="006223DE" w:rsidRDefault="002A4480" w:rsidP="002A4480">
      <w:pPr>
        <w:pStyle w:val="BodyText2"/>
        <w:spacing w:line="300" w:lineRule="exact"/>
        <w:rPr>
          <w:b w:val="0"/>
        </w:rPr>
      </w:pPr>
    </w:p>
    <w:tbl>
      <w:tblPr>
        <w:tblStyle w:val="TableGrid"/>
        <w:tblW w:w="0" w:type="auto"/>
        <w:tblLook w:val="04A0" w:firstRow="1" w:lastRow="0" w:firstColumn="1" w:lastColumn="0" w:noHBand="0" w:noVBand="1"/>
      </w:tblPr>
      <w:tblGrid>
        <w:gridCol w:w="2023"/>
        <w:gridCol w:w="4483"/>
        <w:gridCol w:w="2010"/>
      </w:tblGrid>
      <w:tr w:rsidR="002A4480" w:rsidRPr="006223DE" w:rsidTr="007211A8">
        <w:tc>
          <w:tcPr>
            <w:tcW w:w="0" w:type="auto"/>
          </w:tcPr>
          <w:p w:rsidR="002A4480" w:rsidRPr="006223DE" w:rsidRDefault="002A4480" w:rsidP="007211A8">
            <w:pPr>
              <w:pStyle w:val="BodyText2"/>
              <w:spacing w:line="300" w:lineRule="exact"/>
            </w:pPr>
            <w:r w:rsidRPr="006223DE">
              <w:t>Insecticide</w:t>
            </w:r>
          </w:p>
        </w:tc>
        <w:tc>
          <w:tcPr>
            <w:tcW w:w="0" w:type="auto"/>
          </w:tcPr>
          <w:p w:rsidR="002A4480" w:rsidRPr="006223DE" w:rsidRDefault="002A4480" w:rsidP="007211A8">
            <w:pPr>
              <w:pStyle w:val="BodyText2"/>
              <w:spacing w:line="300" w:lineRule="exact"/>
            </w:pPr>
            <w:r w:rsidRPr="006223DE">
              <w:t>Amount Used at Nui Dat in 3 Months - 1968</w:t>
            </w:r>
          </w:p>
        </w:tc>
        <w:tc>
          <w:tcPr>
            <w:tcW w:w="0" w:type="auto"/>
          </w:tcPr>
          <w:p w:rsidR="002A4480" w:rsidRPr="006223DE" w:rsidRDefault="002A4480" w:rsidP="007211A8">
            <w:pPr>
              <w:pStyle w:val="BodyText2"/>
              <w:spacing w:line="300" w:lineRule="exact"/>
            </w:pPr>
            <w:r w:rsidRPr="006223DE">
              <w:t>Toxicity Rating</w:t>
            </w:r>
          </w:p>
        </w:tc>
      </w:tr>
      <w:tr w:rsidR="002A4480" w:rsidRPr="006223DE" w:rsidTr="007211A8">
        <w:tc>
          <w:tcPr>
            <w:tcW w:w="0" w:type="auto"/>
          </w:tcPr>
          <w:p w:rsidR="002A4480" w:rsidRPr="006223DE" w:rsidRDefault="002A4480" w:rsidP="007211A8">
            <w:pPr>
              <w:pStyle w:val="BodyText2"/>
              <w:spacing w:line="300" w:lineRule="exact"/>
              <w:rPr>
                <w:b w:val="0"/>
              </w:rPr>
            </w:pPr>
            <w:r w:rsidRPr="006223DE">
              <w:rPr>
                <w:b w:val="0"/>
              </w:rPr>
              <w:t>Dieldrin</w:t>
            </w:r>
          </w:p>
        </w:tc>
        <w:tc>
          <w:tcPr>
            <w:tcW w:w="0" w:type="auto"/>
          </w:tcPr>
          <w:p w:rsidR="002A4480" w:rsidRPr="006223DE" w:rsidRDefault="002A4480" w:rsidP="007211A8">
            <w:pPr>
              <w:pStyle w:val="BodyText2"/>
              <w:spacing w:line="300" w:lineRule="exact"/>
              <w:rPr>
                <w:b w:val="0"/>
              </w:rPr>
            </w:pPr>
            <w:r w:rsidRPr="006223DE">
              <w:rPr>
                <w:b w:val="0"/>
              </w:rPr>
              <w:t>600 gallons</w:t>
            </w:r>
          </w:p>
        </w:tc>
        <w:tc>
          <w:tcPr>
            <w:tcW w:w="0" w:type="auto"/>
          </w:tcPr>
          <w:p w:rsidR="002A4480" w:rsidRPr="006223DE" w:rsidRDefault="002A4480" w:rsidP="007211A8">
            <w:pPr>
              <w:pStyle w:val="BodyText2"/>
              <w:spacing w:line="300" w:lineRule="exact"/>
              <w:rPr>
                <w:b w:val="0"/>
              </w:rPr>
            </w:pPr>
            <w:r w:rsidRPr="006223DE">
              <w:rPr>
                <w:b w:val="0"/>
              </w:rPr>
              <w:t>Extremely Toxic</w:t>
            </w:r>
          </w:p>
        </w:tc>
      </w:tr>
      <w:tr w:rsidR="002A4480" w:rsidRPr="006223DE" w:rsidTr="007211A8">
        <w:tc>
          <w:tcPr>
            <w:tcW w:w="0" w:type="auto"/>
          </w:tcPr>
          <w:p w:rsidR="002A4480" w:rsidRPr="006223DE" w:rsidRDefault="002A4480" w:rsidP="007211A8">
            <w:pPr>
              <w:pStyle w:val="BodyText2"/>
              <w:spacing w:line="300" w:lineRule="exact"/>
              <w:rPr>
                <w:b w:val="0"/>
              </w:rPr>
            </w:pPr>
            <w:r w:rsidRPr="006223DE">
              <w:rPr>
                <w:b w:val="0"/>
              </w:rPr>
              <w:t>Chlordane</w:t>
            </w:r>
          </w:p>
        </w:tc>
        <w:tc>
          <w:tcPr>
            <w:tcW w:w="0" w:type="auto"/>
          </w:tcPr>
          <w:p w:rsidR="002A4480" w:rsidRPr="006223DE" w:rsidRDefault="002A4480" w:rsidP="007211A8">
            <w:pPr>
              <w:pStyle w:val="BodyText2"/>
              <w:spacing w:line="300" w:lineRule="exact"/>
              <w:rPr>
                <w:b w:val="0"/>
              </w:rPr>
            </w:pPr>
            <w:r w:rsidRPr="006223DE">
              <w:rPr>
                <w:b w:val="0"/>
              </w:rPr>
              <w:t>520 gallons</w:t>
            </w:r>
          </w:p>
        </w:tc>
        <w:tc>
          <w:tcPr>
            <w:tcW w:w="0" w:type="auto"/>
          </w:tcPr>
          <w:p w:rsidR="002A4480" w:rsidRPr="006223DE" w:rsidRDefault="002A4480" w:rsidP="007211A8">
            <w:pPr>
              <w:pStyle w:val="BodyText2"/>
              <w:spacing w:line="300" w:lineRule="exact"/>
              <w:rPr>
                <w:b w:val="0"/>
              </w:rPr>
            </w:pPr>
            <w:r w:rsidRPr="006223DE">
              <w:rPr>
                <w:b w:val="0"/>
              </w:rPr>
              <w:t>Extremely Toxic</w:t>
            </w:r>
          </w:p>
        </w:tc>
      </w:tr>
      <w:tr w:rsidR="002A4480" w:rsidRPr="006223DE" w:rsidTr="007211A8">
        <w:tc>
          <w:tcPr>
            <w:tcW w:w="0" w:type="auto"/>
          </w:tcPr>
          <w:p w:rsidR="002A4480" w:rsidRPr="006223DE" w:rsidRDefault="002A4480" w:rsidP="007211A8">
            <w:pPr>
              <w:pStyle w:val="BodyText2"/>
              <w:spacing w:line="300" w:lineRule="exact"/>
              <w:rPr>
                <w:b w:val="0"/>
              </w:rPr>
            </w:pPr>
            <w:r w:rsidRPr="006223DE">
              <w:rPr>
                <w:b w:val="0"/>
              </w:rPr>
              <w:t>Lindane Powder</w:t>
            </w:r>
          </w:p>
        </w:tc>
        <w:tc>
          <w:tcPr>
            <w:tcW w:w="0" w:type="auto"/>
          </w:tcPr>
          <w:p w:rsidR="002A4480" w:rsidRPr="006223DE" w:rsidRDefault="002A4480" w:rsidP="007211A8">
            <w:pPr>
              <w:pStyle w:val="BodyText2"/>
              <w:spacing w:line="300" w:lineRule="exact"/>
              <w:rPr>
                <w:b w:val="0"/>
              </w:rPr>
            </w:pPr>
            <w:r w:rsidRPr="006223DE">
              <w:rPr>
                <w:b w:val="0"/>
              </w:rPr>
              <w:t>216 two-ounce cans</w:t>
            </w:r>
          </w:p>
        </w:tc>
        <w:tc>
          <w:tcPr>
            <w:tcW w:w="0" w:type="auto"/>
          </w:tcPr>
          <w:p w:rsidR="002A4480" w:rsidRPr="006223DE" w:rsidRDefault="002A4480" w:rsidP="007211A8">
            <w:pPr>
              <w:pStyle w:val="BodyText2"/>
              <w:spacing w:line="300" w:lineRule="exact"/>
              <w:rPr>
                <w:b w:val="0"/>
              </w:rPr>
            </w:pPr>
            <w:r w:rsidRPr="006223DE">
              <w:rPr>
                <w:b w:val="0"/>
              </w:rPr>
              <w:t>Extremely Toxic</w:t>
            </w:r>
          </w:p>
        </w:tc>
      </w:tr>
      <w:tr w:rsidR="002A4480" w:rsidRPr="006223DE" w:rsidTr="007211A8">
        <w:tc>
          <w:tcPr>
            <w:tcW w:w="0" w:type="auto"/>
          </w:tcPr>
          <w:p w:rsidR="002A4480" w:rsidRPr="006223DE" w:rsidRDefault="002A4480" w:rsidP="007211A8">
            <w:pPr>
              <w:pStyle w:val="BodyText2"/>
              <w:spacing w:line="300" w:lineRule="exact"/>
              <w:rPr>
                <w:b w:val="0"/>
              </w:rPr>
            </w:pPr>
            <w:r w:rsidRPr="006223DE">
              <w:rPr>
                <w:b w:val="0"/>
              </w:rPr>
              <w:t>Diazinon Liquid</w:t>
            </w:r>
          </w:p>
        </w:tc>
        <w:tc>
          <w:tcPr>
            <w:tcW w:w="0" w:type="auto"/>
          </w:tcPr>
          <w:p w:rsidR="002A4480" w:rsidRPr="006223DE" w:rsidRDefault="002A4480" w:rsidP="007211A8">
            <w:pPr>
              <w:pStyle w:val="BodyText2"/>
              <w:spacing w:line="300" w:lineRule="exact"/>
              <w:rPr>
                <w:b w:val="0"/>
              </w:rPr>
            </w:pPr>
            <w:r w:rsidRPr="006223DE">
              <w:rPr>
                <w:b w:val="0"/>
              </w:rPr>
              <w:t>600 gallons</w:t>
            </w:r>
          </w:p>
        </w:tc>
        <w:tc>
          <w:tcPr>
            <w:tcW w:w="0" w:type="auto"/>
          </w:tcPr>
          <w:p w:rsidR="002A4480" w:rsidRPr="006223DE" w:rsidRDefault="002A4480" w:rsidP="007211A8">
            <w:pPr>
              <w:pStyle w:val="BodyText2"/>
              <w:spacing w:line="300" w:lineRule="exact"/>
              <w:rPr>
                <w:b w:val="0"/>
              </w:rPr>
            </w:pPr>
            <w:r w:rsidRPr="006223DE">
              <w:rPr>
                <w:b w:val="0"/>
              </w:rPr>
              <w:t>Very Toxic</w:t>
            </w:r>
          </w:p>
        </w:tc>
      </w:tr>
      <w:tr w:rsidR="002A4480" w:rsidRPr="006223DE" w:rsidTr="007211A8">
        <w:tc>
          <w:tcPr>
            <w:tcW w:w="0" w:type="auto"/>
          </w:tcPr>
          <w:p w:rsidR="002A4480" w:rsidRPr="006223DE" w:rsidRDefault="002A4480" w:rsidP="007211A8">
            <w:pPr>
              <w:pStyle w:val="BodyText2"/>
              <w:spacing w:line="300" w:lineRule="exact"/>
              <w:rPr>
                <w:b w:val="0"/>
              </w:rPr>
            </w:pPr>
            <w:r w:rsidRPr="006223DE">
              <w:rPr>
                <w:b w:val="0"/>
              </w:rPr>
              <w:t xml:space="preserve">Diazinon Powder </w:t>
            </w:r>
          </w:p>
        </w:tc>
        <w:tc>
          <w:tcPr>
            <w:tcW w:w="0" w:type="auto"/>
          </w:tcPr>
          <w:p w:rsidR="002A4480" w:rsidRPr="006223DE" w:rsidRDefault="002A4480" w:rsidP="007211A8">
            <w:pPr>
              <w:pStyle w:val="BodyText2"/>
              <w:spacing w:line="300" w:lineRule="exact"/>
              <w:rPr>
                <w:b w:val="0"/>
              </w:rPr>
            </w:pPr>
            <w:r w:rsidRPr="006223DE">
              <w:rPr>
                <w:b w:val="0"/>
              </w:rPr>
              <w:t>300 pounds</w:t>
            </w:r>
          </w:p>
        </w:tc>
        <w:tc>
          <w:tcPr>
            <w:tcW w:w="0" w:type="auto"/>
          </w:tcPr>
          <w:p w:rsidR="002A4480" w:rsidRPr="006223DE" w:rsidRDefault="002A4480" w:rsidP="007211A8">
            <w:pPr>
              <w:pStyle w:val="BodyText2"/>
              <w:spacing w:line="300" w:lineRule="exact"/>
              <w:rPr>
                <w:b w:val="0"/>
              </w:rPr>
            </w:pPr>
            <w:r w:rsidRPr="006223DE">
              <w:rPr>
                <w:b w:val="0"/>
              </w:rPr>
              <w:t>Very Toxic</w:t>
            </w:r>
          </w:p>
        </w:tc>
      </w:tr>
      <w:tr w:rsidR="002A4480" w:rsidRPr="006223DE" w:rsidTr="007211A8">
        <w:tc>
          <w:tcPr>
            <w:tcW w:w="0" w:type="auto"/>
          </w:tcPr>
          <w:p w:rsidR="002A4480" w:rsidRPr="006223DE" w:rsidRDefault="002A4480" w:rsidP="007211A8">
            <w:pPr>
              <w:pStyle w:val="BodyText2"/>
              <w:spacing w:line="300" w:lineRule="exact"/>
              <w:rPr>
                <w:b w:val="0"/>
              </w:rPr>
            </w:pPr>
            <w:r w:rsidRPr="006223DE">
              <w:rPr>
                <w:b w:val="0"/>
              </w:rPr>
              <w:t>DDT</w:t>
            </w:r>
          </w:p>
        </w:tc>
        <w:tc>
          <w:tcPr>
            <w:tcW w:w="0" w:type="auto"/>
          </w:tcPr>
          <w:p w:rsidR="002A4480" w:rsidRPr="006223DE" w:rsidRDefault="002A4480" w:rsidP="007211A8">
            <w:pPr>
              <w:pStyle w:val="BodyText2"/>
              <w:spacing w:line="300" w:lineRule="exact"/>
              <w:rPr>
                <w:b w:val="0"/>
              </w:rPr>
            </w:pPr>
            <w:r w:rsidRPr="006223DE">
              <w:rPr>
                <w:b w:val="0"/>
              </w:rPr>
              <w:t>222 gallons</w:t>
            </w:r>
          </w:p>
        </w:tc>
        <w:tc>
          <w:tcPr>
            <w:tcW w:w="0" w:type="auto"/>
          </w:tcPr>
          <w:p w:rsidR="002A4480" w:rsidRPr="006223DE" w:rsidRDefault="002A4480" w:rsidP="007211A8">
            <w:pPr>
              <w:pStyle w:val="BodyText2"/>
              <w:spacing w:line="300" w:lineRule="exact"/>
              <w:rPr>
                <w:b w:val="0"/>
              </w:rPr>
            </w:pPr>
            <w:r w:rsidRPr="006223DE">
              <w:rPr>
                <w:b w:val="0"/>
              </w:rPr>
              <w:t>Moderately Toxic</w:t>
            </w:r>
          </w:p>
        </w:tc>
      </w:tr>
      <w:tr w:rsidR="002A4480" w:rsidRPr="006223DE" w:rsidTr="007211A8">
        <w:tc>
          <w:tcPr>
            <w:tcW w:w="0" w:type="auto"/>
          </w:tcPr>
          <w:p w:rsidR="002A4480" w:rsidRPr="006223DE" w:rsidRDefault="002A4480" w:rsidP="007211A8">
            <w:pPr>
              <w:pStyle w:val="BodyText2"/>
              <w:spacing w:line="300" w:lineRule="exact"/>
              <w:rPr>
                <w:b w:val="0"/>
              </w:rPr>
            </w:pPr>
            <w:r w:rsidRPr="006223DE">
              <w:rPr>
                <w:b w:val="0"/>
              </w:rPr>
              <w:t>Malathion</w:t>
            </w:r>
          </w:p>
        </w:tc>
        <w:tc>
          <w:tcPr>
            <w:tcW w:w="0" w:type="auto"/>
          </w:tcPr>
          <w:p w:rsidR="002A4480" w:rsidRPr="006223DE" w:rsidRDefault="002A4480" w:rsidP="007211A8">
            <w:pPr>
              <w:pStyle w:val="BodyText2"/>
              <w:spacing w:line="300" w:lineRule="exact"/>
              <w:rPr>
                <w:b w:val="0"/>
              </w:rPr>
            </w:pPr>
            <w:r w:rsidRPr="006223DE">
              <w:rPr>
                <w:b w:val="0"/>
              </w:rPr>
              <w:t>520 gallons</w:t>
            </w:r>
          </w:p>
        </w:tc>
        <w:tc>
          <w:tcPr>
            <w:tcW w:w="0" w:type="auto"/>
          </w:tcPr>
          <w:p w:rsidR="002A4480" w:rsidRPr="006223DE" w:rsidRDefault="002A4480" w:rsidP="007211A8">
            <w:pPr>
              <w:pStyle w:val="BodyText2"/>
              <w:spacing w:line="300" w:lineRule="exact"/>
              <w:rPr>
                <w:b w:val="0"/>
              </w:rPr>
            </w:pPr>
            <w:r w:rsidRPr="006223DE">
              <w:rPr>
                <w:b w:val="0"/>
              </w:rPr>
              <w:t>Slightly Toxic</w:t>
            </w:r>
          </w:p>
        </w:tc>
      </w:tr>
    </w:tbl>
    <w:p w:rsidR="002A4480" w:rsidRPr="006223DE" w:rsidRDefault="002A4480" w:rsidP="002A4480">
      <w:pPr>
        <w:pStyle w:val="BodyText2"/>
        <w:spacing w:line="300" w:lineRule="exact"/>
        <w:rPr>
          <w:b w:val="0"/>
        </w:rPr>
      </w:pPr>
    </w:p>
    <w:p w:rsidR="002A4480" w:rsidRPr="006223DE" w:rsidRDefault="002A4480" w:rsidP="002A4480">
      <w:pPr>
        <w:pStyle w:val="BodyText2"/>
        <w:spacing w:after="120" w:line="300" w:lineRule="exact"/>
        <w:rPr>
          <w:b w:val="0"/>
        </w:rPr>
      </w:pPr>
      <w:r>
        <w:rPr>
          <w:b w:val="0"/>
        </w:rPr>
        <w:t>The supply officer who</w:t>
      </w:r>
      <w:r w:rsidRPr="006223DE">
        <w:rPr>
          <w:b w:val="0"/>
        </w:rPr>
        <w:t xml:space="preserve"> completed the survey recommended that these usage rates be adopted to establish the working stock levels for supply units at Nui Dat. </w:t>
      </w:r>
    </w:p>
    <w:p w:rsidR="002A4480" w:rsidRPr="006223DE" w:rsidRDefault="002A4480" w:rsidP="002A4480">
      <w:pPr>
        <w:pStyle w:val="BodyText2"/>
        <w:spacing w:after="120" w:line="300" w:lineRule="exact"/>
        <w:rPr>
          <w:b w:val="0"/>
        </w:rPr>
      </w:pPr>
      <w:r w:rsidRPr="006223DE">
        <w:rPr>
          <w:b w:val="0"/>
        </w:rPr>
        <w:t xml:space="preserve">These are alarming quantities. In a three-month period in 1968, 1,120 gallons of </w:t>
      </w:r>
      <w:r w:rsidRPr="006223DE">
        <w:rPr>
          <w:b w:val="0"/>
          <w:i/>
        </w:rPr>
        <w:t>‘extremely toxic’</w:t>
      </w:r>
      <w:r w:rsidRPr="006223DE">
        <w:rPr>
          <w:b w:val="0"/>
        </w:rPr>
        <w:t xml:space="preserve"> Dieldrin and Chlordane </w:t>
      </w:r>
      <w:r>
        <w:rPr>
          <w:b w:val="0"/>
        </w:rPr>
        <w:t xml:space="preserve">alone </w:t>
      </w:r>
      <w:r w:rsidRPr="006223DE">
        <w:rPr>
          <w:b w:val="0"/>
        </w:rPr>
        <w:t xml:space="preserve">had been dispersed at Nui Dat. Remember that both of these chemicals were among </w:t>
      </w:r>
      <w:r w:rsidRPr="006223DE">
        <w:t>the world’s twelve most dangerous chemicals</w:t>
      </w:r>
      <w:r w:rsidRPr="006223DE">
        <w:rPr>
          <w:b w:val="0"/>
        </w:rPr>
        <w:t xml:space="preserve"> that were banned internationally in 2001.</w:t>
      </w:r>
    </w:p>
    <w:p w:rsidR="002A4480" w:rsidRPr="006223DE" w:rsidRDefault="002A4480" w:rsidP="002A4480">
      <w:pPr>
        <w:pStyle w:val="BodyText2"/>
        <w:spacing w:after="120" w:line="300" w:lineRule="exact"/>
        <w:rPr>
          <w:b w:val="0"/>
        </w:rPr>
      </w:pPr>
      <w:r w:rsidRPr="006223DE">
        <w:rPr>
          <w:b w:val="0"/>
        </w:rPr>
        <w:t>It should be remembered that while the Australians were dispersing these quantities of insecticides at Nui Dat from ground-based equipment, US fixed-wing aircraft were also aerially spraying the base with either Malathion</w:t>
      </w:r>
      <w:r>
        <w:rPr>
          <w:b w:val="0"/>
        </w:rPr>
        <w:t>,</w:t>
      </w:r>
      <w:r w:rsidRPr="006223DE">
        <w:rPr>
          <w:b w:val="0"/>
        </w:rPr>
        <w:t xml:space="preserve"> or, perhaps, DDT</w:t>
      </w:r>
      <w:r>
        <w:rPr>
          <w:b w:val="0"/>
        </w:rPr>
        <w:t>,</w:t>
      </w:r>
      <w:r w:rsidRPr="006223DE">
        <w:rPr>
          <w:b w:val="0"/>
        </w:rPr>
        <w:t xml:space="preserve"> each fortnight.</w:t>
      </w:r>
    </w:p>
    <w:p w:rsidR="002A4480" w:rsidRPr="006223DE" w:rsidRDefault="002A4480" w:rsidP="002A4480">
      <w:pPr>
        <w:pStyle w:val="BodyText2"/>
        <w:spacing w:after="120" w:line="300" w:lineRule="exact"/>
        <w:rPr>
          <w:b w:val="0"/>
        </w:rPr>
      </w:pPr>
      <w:r w:rsidRPr="006223DE">
        <w:rPr>
          <w:b w:val="0"/>
        </w:rPr>
        <w:t>The quantities of insecticides being used in 1968 were not an aberration. Other Australian supply documents from Vietnam show that in mid-1970 there were 285 gallons of Dieldrin in stock with a further 300 gallons on order, 35 gallons of Chlordane with a further 100 gallons due in, 100 gallons of Lindane Liquid with 300 gallons due in, and so on with similar amounts for the other Residual Insecticides.</w:t>
      </w:r>
    </w:p>
    <w:p w:rsidR="002A4480" w:rsidRPr="006223DE" w:rsidRDefault="002A4480" w:rsidP="002A4480">
      <w:pPr>
        <w:spacing w:line="300" w:lineRule="exact"/>
        <w:rPr>
          <w:rFonts w:ascii="Bookman Old Style" w:eastAsia="Times New Roman" w:hAnsi="Bookman Old Style" w:cs="Times New Roman"/>
          <w:bCs/>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Why hasn’t this information come to light before?</w:t>
      </w:r>
      <w:r w:rsidRPr="00FB564D" w:rsidDel="000A63A2">
        <w:rPr>
          <w:rFonts w:ascii="Bookman Old Style" w:hAnsi="Bookman Old Style"/>
          <w:b/>
          <w:sz w:val="28"/>
          <w:szCs w:val="28"/>
        </w:rPr>
        <w:t xml:space="preserve"> </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Responding to the public controversy over the spraying of herbicides in early 1982, Army Headquarters, Canberra, established a research project to examine its 21,000 working files from the Vietnam war</w:t>
      </w:r>
      <w:r>
        <w:rPr>
          <w:rFonts w:ascii="Bookman Old Style" w:hAnsi="Bookman Old Style"/>
        </w:rPr>
        <w:t xml:space="preserve"> – the very same records used to write this article</w:t>
      </w:r>
      <w:r w:rsidRPr="006223DE">
        <w:rPr>
          <w:rFonts w:ascii="Bookman Old Style" w:hAnsi="Bookman Old Style"/>
        </w:rPr>
        <w:t xml:space="preserve">. While the original aim of the </w:t>
      </w:r>
      <w:r>
        <w:rPr>
          <w:rFonts w:ascii="Bookman Old Style" w:hAnsi="Bookman Old Style"/>
        </w:rPr>
        <w:t xml:space="preserve">Army’s </w:t>
      </w:r>
      <w:r w:rsidRPr="006223DE">
        <w:rPr>
          <w:rFonts w:ascii="Bookman Old Style" w:hAnsi="Bookman Old Style"/>
        </w:rPr>
        <w:t xml:space="preserve">research project was to determine what herbicides had been used, the scope of the project was expanded to include insecticides and </w:t>
      </w:r>
      <w:r>
        <w:rPr>
          <w:rFonts w:ascii="Bookman Old Style" w:hAnsi="Bookman Old Style"/>
        </w:rPr>
        <w:t xml:space="preserve">other </w:t>
      </w:r>
      <w:r w:rsidRPr="006223DE">
        <w:rPr>
          <w:rFonts w:ascii="Bookman Old Style" w:hAnsi="Bookman Old Style"/>
        </w:rPr>
        <w:t>chemicals that had been used by the Army in Vietnam.</w:t>
      </w:r>
      <w:r>
        <w:rPr>
          <w:rFonts w:ascii="Bookman Old Style" w:hAnsi="Bookman Old Style"/>
        </w:rPr>
        <w:t xml:space="preserve"> Although this was essentially an Army project, Department of Veterans’ Affairs also played a part in the research and writing. </w:t>
      </w:r>
    </w:p>
    <w:p w:rsidR="002A4480" w:rsidRDefault="002A4480" w:rsidP="002A4480">
      <w:pPr>
        <w:spacing w:after="120" w:line="300" w:lineRule="exact"/>
        <w:rPr>
          <w:rFonts w:ascii="Bookman Old Style" w:hAnsi="Bookman Old Style"/>
          <w:i/>
        </w:rPr>
      </w:pPr>
      <w:r w:rsidRPr="006223DE">
        <w:rPr>
          <w:rFonts w:ascii="Bookman Old Style" w:hAnsi="Bookman Old Style"/>
        </w:rPr>
        <w:t xml:space="preserve">The work of the research project was completed in May 1982. The findings were incorporated in a large, complex document which was known </w:t>
      </w:r>
      <w:r>
        <w:rPr>
          <w:rFonts w:ascii="Bookman Old Style" w:hAnsi="Bookman Old Style"/>
        </w:rPr>
        <w:t xml:space="preserve">thereafter </w:t>
      </w:r>
      <w:r w:rsidRPr="006223DE">
        <w:rPr>
          <w:rFonts w:ascii="Bookman Old Style" w:hAnsi="Bookman Old Style"/>
        </w:rPr>
        <w:t>as the Army Report.</w:t>
      </w:r>
      <w:r>
        <w:rPr>
          <w:rFonts w:ascii="Bookman Old Style" w:hAnsi="Bookman Old Style"/>
        </w:rPr>
        <w:t xml:space="preserve"> But the original May version of the Army Report was subject to some amendment action before </w:t>
      </w:r>
      <w:r w:rsidRPr="006223DE">
        <w:rPr>
          <w:rFonts w:ascii="Bookman Old Style" w:hAnsi="Bookman Old Style"/>
        </w:rPr>
        <w:t>Minister of Defence Mr Ian Si</w:t>
      </w:r>
      <w:r>
        <w:rPr>
          <w:rFonts w:ascii="Bookman Old Style" w:hAnsi="Bookman Old Style"/>
        </w:rPr>
        <w:t>nclair presented the report</w:t>
      </w:r>
      <w:r w:rsidRPr="006223DE">
        <w:rPr>
          <w:rFonts w:ascii="Bookman Old Style" w:hAnsi="Bookman Old Style"/>
        </w:rPr>
        <w:t xml:space="preserve"> to Parliament in December 1982. </w:t>
      </w:r>
      <w:r>
        <w:rPr>
          <w:rFonts w:ascii="Bookman Old Style" w:hAnsi="Bookman Old Style"/>
        </w:rPr>
        <w:t xml:space="preserve">Mr Sinclair had already explained in October that the </w:t>
      </w:r>
      <w:r>
        <w:rPr>
          <w:rFonts w:ascii="Bookman Old Style" w:hAnsi="Bookman Old Style"/>
          <w:i/>
        </w:rPr>
        <w:t xml:space="preserve">‘original version of the report </w:t>
      </w:r>
      <w:r>
        <w:rPr>
          <w:rFonts w:ascii="Bookman Old Style" w:hAnsi="Bookman Old Style"/>
        </w:rPr>
        <w:t xml:space="preserve">[had] </w:t>
      </w:r>
      <w:r>
        <w:rPr>
          <w:rFonts w:ascii="Bookman Old Style" w:hAnsi="Bookman Old Style"/>
          <w:i/>
        </w:rPr>
        <w:t xml:space="preserve">been revised to add information where a more detailed description was felt necessary; </w:t>
      </w:r>
      <w:r>
        <w:rPr>
          <w:rFonts w:ascii="Bookman Old Style" w:hAnsi="Bookman Old Style"/>
        </w:rPr>
        <w:t xml:space="preserve">[to] </w:t>
      </w:r>
      <w:r>
        <w:rPr>
          <w:rFonts w:ascii="Bookman Old Style" w:hAnsi="Bookman Old Style"/>
          <w:i/>
        </w:rPr>
        <w:t xml:space="preserve">make minor corrections such as spelling and typographical corrections; and </w:t>
      </w:r>
      <w:r>
        <w:rPr>
          <w:rFonts w:ascii="Bookman Old Style" w:hAnsi="Bookman Old Style"/>
        </w:rPr>
        <w:t xml:space="preserve">[to] </w:t>
      </w:r>
      <w:r>
        <w:rPr>
          <w:rFonts w:ascii="Bookman Old Style" w:hAnsi="Bookman Old Style"/>
          <w:i/>
        </w:rPr>
        <w:t>make other editorial changes to improve the flow of the report.’</w:t>
      </w:r>
    </w:p>
    <w:p w:rsidR="002A4480" w:rsidRPr="006223DE" w:rsidRDefault="002A4480" w:rsidP="002A4480">
      <w:pPr>
        <w:spacing w:after="120" w:line="300" w:lineRule="exact"/>
        <w:rPr>
          <w:rFonts w:ascii="Bookman Old Style" w:hAnsi="Bookman Old Style"/>
        </w:rPr>
      </w:pPr>
      <w:r>
        <w:rPr>
          <w:rFonts w:ascii="Bookman Old Style" w:hAnsi="Bookman Old Style"/>
        </w:rPr>
        <w:t>The December version of the Army Report</w:t>
      </w:r>
      <w:r w:rsidRPr="006223DE">
        <w:rPr>
          <w:rFonts w:ascii="Bookman Old Style" w:hAnsi="Bookman Old Style"/>
        </w:rPr>
        <w:t xml:space="preserve"> became an evidentiary base for information on the exposure of Australian veterans to Agent Orange, insecticides and other chemicals. Indeed,</w:t>
      </w:r>
      <w:r w:rsidRPr="00EA2A1C">
        <w:rPr>
          <w:rFonts w:ascii="Bookman Old Style" w:hAnsi="Bookman Old Style"/>
        </w:rPr>
        <w:t xml:space="preserve"> </w:t>
      </w:r>
      <w:r>
        <w:rPr>
          <w:rFonts w:ascii="Bookman Old Style" w:hAnsi="Bookman Old Style"/>
        </w:rPr>
        <w:t>in relation to insecticides,</w:t>
      </w:r>
      <w:r w:rsidRPr="006223DE">
        <w:rPr>
          <w:rFonts w:ascii="Bookman Old Style" w:hAnsi="Bookman Old Style"/>
        </w:rPr>
        <w:t xml:space="preserve"> t</w:t>
      </w:r>
      <w:r>
        <w:rPr>
          <w:rFonts w:ascii="Bookman Old Style" w:hAnsi="Bookman Old Style"/>
        </w:rPr>
        <w:t>he Army R</w:t>
      </w:r>
      <w:r w:rsidRPr="006223DE">
        <w:rPr>
          <w:rFonts w:ascii="Bookman Old Style" w:hAnsi="Bookman Old Style"/>
        </w:rPr>
        <w:t xml:space="preserve">eport was used by, and quoted </w:t>
      </w:r>
      <w:r>
        <w:rPr>
          <w:rFonts w:ascii="Bookman Old Style" w:hAnsi="Bookman Old Style"/>
        </w:rPr>
        <w:t xml:space="preserve">extensively </w:t>
      </w:r>
      <w:r w:rsidRPr="006223DE">
        <w:rPr>
          <w:rFonts w:ascii="Bookman Old Style" w:hAnsi="Bookman Old Style"/>
        </w:rPr>
        <w:t>in, the final report of the Royal Commission.</w:t>
      </w:r>
    </w:p>
    <w:p w:rsidR="002A4480" w:rsidRPr="006223DE" w:rsidRDefault="002A4480" w:rsidP="002A4480">
      <w:pPr>
        <w:spacing w:after="120" w:line="300" w:lineRule="exact"/>
        <w:rPr>
          <w:rFonts w:ascii="Bookman Old Style" w:hAnsi="Bookman Old Style"/>
        </w:rPr>
      </w:pPr>
      <w:r w:rsidRPr="006223DE">
        <w:rPr>
          <w:rFonts w:ascii="Bookman Old Style" w:hAnsi="Bookman Old Style"/>
        </w:rPr>
        <w:t xml:space="preserve">What becomes clear as a result of my recent study is that, on the subject of insecticides, the Army Report is </w:t>
      </w:r>
      <w:r>
        <w:rPr>
          <w:rFonts w:ascii="Bookman Old Style" w:hAnsi="Bookman Old Style"/>
        </w:rPr>
        <w:t xml:space="preserve">a most unsatisfactory document. Indeed, I have discovered it to be </w:t>
      </w:r>
      <w:r w:rsidRPr="006223DE">
        <w:rPr>
          <w:rFonts w:ascii="Bookman Old Style" w:hAnsi="Bookman Old Style"/>
        </w:rPr>
        <w:t xml:space="preserve">riddled with obfuscation, omissions and misleading comments. For the sake of brevity, only three examples are considered here. </w:t>
      </w:r>
    </w:p>
    <w:p w:rsidR="002A4480" w:rsidRPr="006223DE" w:rsidRDefault="002A4480" w:rsidP="002A4480">
      <w:pPr>
        <w:spacing w:line="300" w:lineRule="exact"/>
        <w:rPr>
          <w:rFonts w:ascii="Bookman Old Style" w:hAnsi="Bookman Old Style"/>
        </w:rPr>
      </w:pPr>
    </w:p>
    <w:p w:rsidR="002A4480" w:rsidRPr="009128D3" w:rsidRDefault="002A4480" w:rsidP="002A4480">
      <w:pPr>
        <w:spacing w:after="120" w:line="300" w:lineRule="exact"/>
        <w:ind w:left="284"/>
        <w:rPr>
          <w:rFonts w:ascii="Bookman Old Style" w:hAnsi="Bookman Old Style"/>
        </w:rPr>
      </w:pPr>
      <w:r w:rsidRPr="00622BFE">
        <w:rPr>
          <w:rFonts w:ascii="Bookman Old Style" w:hAnsi="Bookman Old Style"/>
          <w:b/>
          <w:i/>
          <w:u w:val="single"/>
        </w:rPr>
        <w:t>Failure to Report Aerial Spraying in 1971</w:t>
      </w:r>
      <w:r w:rsidRPr="006223DE">
        <w:rPr>
          <w:rFonts w:ascii="Bookman Old Style" w:hAnsi="Bookman Old Style"/>
          <w:b/>
        </w:rPr>
        <w:t xml:space="preserve">  </w:t>
      </w:r>
      <w:r w:rsidRPr="006223DE">
        <w:rPr>
          <w:rFonts w:ascii="Bookman Old Style" w:hAnsi="Bookman Old Style"/>
        </w:rPr>
        <w:t>When the Army Report examined the contents of the medical advice given to the Commander 1 ATF in May 1971</w:t>
      </w:r>
      <w:r>
        <w:rPr>
          <w:rFonts w:ascii="Bookman Old Style" w:hAnsi="Bookman Old Style"/>
        </w:rPr>
        <w:t xml:space="preserve"> to implement an insect eradication campaign</w:t>
      </w:r>
      <w:r w:rsidRPr="006223DE">
        <w:rPr>
          <w:rFonts w:ascii="Bookman Old Style" w:hAnsi="Bookman Old Style"/>
        </w:rPr>
        <w:t>, the report gave precedence to the ground spraying program</w:t>
      </w:r>
      <w:r>
        <w:rPr>
          <w:rFonts w:ascii="Bookman Old Style" w:hAnsi="Bookman Old Style"/>
        </w:rPr>
        <w:t xml:space="preserve"> and simply failed to mention the aerial dispersal element</w:t>
      </w:r>
      <w:r w:rsidRPr="006223DE">
        <w:rPr>
          <w:rFonts w:ascii="Bookman Old Style" w:hAnsi="Bookman Old Style"/>
        </w:rPr>
        <w:t>.</w:t>
      </w:r>
      <w:r>
        <w:rPr>
          <w:rFonts w:ascii="Bookman Old Style" w:hAnsi="Bookman Old Style"/>
        </w:rPr>
        <w:t xml:space="preserve"> Likewise, when the Army Report mentioned the Commander’s subsequent Routine Order to implement the campaign, it reported that the order detailed </w:t>
      </w:r>
      <w:r>
        <w:rPr>
          <w:rFonts w:ascii="Bookman Old Style" w:hAnsi="Bookman Old Style"/>
          <w:i/>
        </w:rPr>
        <w:t xml:space="preserve">‘the contents of a coordinated campaign against insect-borne disease’. </w:t>
      </w:r>
      <w:r>
        <w:rPr>
          <w:rFonts w:ascii="Bookman Old Style" w:hAnsi="Bookman Old Style"/>
        </w:rPr>
        <w:t>And that is all. The contents of the campaign were not reported.</w:t>
      </w:r>
    </w:p>
    <w:p w:rsidR="002A4480" w:rsidRPr="006223DE" w:rsidRDefault="002A4480" w:rsidP="002A4480">
      <w:pPr>
        <w:spacing w:after="120" w:line="300" w:lineRule="exact"/>
        <w:ind w:left="284"/>
        <w:rPr>
          <w:rFonts w:ascii="Bookman Old Style" w:hAnsi="Bookman Old Style"/>
        </w:rPr>
      </w:pPr>
      <w:r>
        <w:rPr>
          <w:rFonts w:ascii="Bookman Old Style" w:hAnsi="Bookman Old Style"/>
        </w:rPr>
        <w:t>Therefore, i</w:t>
      </w:r>
      <w:r w:rsidRPr="006223DE">
        <w:rPr>
          <w:rFonts w:ascii="Bookman Old Style" w:hAnsi="Bookman Old Style"/>
        </w:rPr>
        <w:t>n a remarkable omission, t</w:t>
      </w:r>
      <w:r>
        <w:rPr>
          <w:rFonts w:ascii="Bookman Old Style" w:hAnsi="Bookman Old Style"/>
        </w:rPr>
        <w:t xml:space="preserve">he Army Report </w:t>
      </w:r>
      <w:r w:rsidRPr="006223DE">
        <w:rPr>
          <w:rFonts w:ascii="Bookman Old Style" w:hAnsi="Bookman Old Style"/>
        </w:rPr>
        <w:t xml:space="preserve">failed to mention the aerial spraying program of Residual Insecticides that was undertaken on a weekly basis using 9 Squadron RAAF helicopters. </w:t>
      </w:r>
      <w:r>
        <w:rPr>
          <w:rFonts w:ascii="Bookman Old Style" w:hAnsi="Bookman Old Style"/>
        </w:rPr>
        <w:t>A</w:t>
      </w:r>
      <w:r w:rsidRPr="006223DE">
        <w:rPr>
          <w:rFonts w:ascii="Bookman Old Style" w:hAnsi="Bookman Old Style"/>
        </w:rPr>
        <w:t xml:space="preserve">erial dispersal was the centrepiece of the whole campaign. </w:t>
      </w:r>
      <w:r>
        <w:rPr>
          <w:rFonts w:ascii="Bookman Old Style" w:hAnsi="Bookman Old Style"/>
        </w:rPr>
        <w:t>This was a critical omission because it had implications for veterans’ health.</w:t>
      </w:r>
    </w:p>
    <w:p w:rsidR="002A4480" w:rsidRDefault="002A4480" w:rsidP="002A4480">
      <w:pPr>
        <w:spacing w:after="120" w:line="300" w:lineRule="exact"/>
        <w:ind w:left="284"/>
        <w:rPr>
          <w:rFonts w:ascii="Bookman Old Style" w:hAnsi="Bookman Old Style"/>
        </w:rPr>
      </w:pPr>
      <w:r>
        <w:rPr>
          <w:rFonts w:ascii="Bookman Old Style" w:hAnsi="Bookman Old Style"/>
        </w:rPr>
        <w:t xml:space="preserve">The </w:t>
      </w:r>
      <w:r w:rsidRPr="006223DE">
        <w:rPr>
          <w:rFonts w:ascii="Bookman Old Style" w:hAnsi="Bookman Old Style"/>
        </w:rPr>
        <w:t>Roya</w:t>
      </w:r>
      <w:r>
        <w:rPr>
          <w:rFonts w:ascii="Bookman Old Style" w:hAnsi="Bookman Old Style"/>
        </w:rPr>
        <w:t xml:space="preserve">l Commission </w:t>
      </w:r>
      <w:r w:rsidRPr="006223DE">
        <w:rPr>
          <w:rFonts w:ascii="Bookman Old Style" w:hAnsi="Bookman Old Style"/>
        </w:rPr>
        <w:t xml:space="preserve">accepted the Army Report </w:t>
      </w:r>
      <w:r>
        <w:rPr>
          <w:rFonts w:ascii="Bookman Old Style" w:hAnsi="Bookman Old Style"/>
        </w:rPr>
        <w:t xml:space="preserve">as it stood, so it too </w:t>
      </w:r>
      <w:r w:rsidRPr="006223DE">
        <w:rPr>
          <w:rFonts w:ascii="Bookman Old Style" w:hAnsi="Bookman Old Style"/>
        </w:rPr>
        <w:t xml:space="preserve">failed to </w:t>
      </w:r>
      <w:r>
        <w:rPr>
          <w:rFonts w:ascii="Bookman Old Style" w:hAnsi="Bookman Old Style"/>
        </w:rPr>
        <w:t>report</w:t>
      </w:r>
      <w:r w:rsidRPr="006223DE">
        <w:rPr>
          <w:rFonts w:ascii="Bookman Old Style" w:hAnsi="Bookman Old Style"/>
        </w:rPr>
        <w:t xml:space="preserve"> that RAAF helicopters had undertaken a weekly spraying </w:t>
      </w:r>
      <w:r>
        <w:rPr>
          <w:rFonts w:ascii="Bookman Old Style" w:hAnsi="Bookman Old Style"/>
        </w:rPr>
        <w:t xml:space="preserve">campaign </w:t>
      </w:r>
      <w:r w:rsidRPr="006223DE">
        <w:rPr>
          <w:rFonts w:ascii="Bookman Old Style" w:hAnsi="Bookman Old Style"/>
        </w:rPr>
        <w:t>of Residual Insecti</w:t>
      </w:r>
      <w:r>
        <w:rPr>
          <w:rFonts w:ascii="Bookman Old Style" w:hAnsi="Bookman Old Style"/>
        </w:rPr>
        <w:t>cide at Nui Dat, commencing on 25</w:t>
      </w:r>
      <w:r w:rsidRPr="006223DE">
        <w:rPr>
          <w:rFonts w:ascii="Bookman Old Style" w:hAnsi="Bookman Old Style"/>
        </w:rPr>
        <w:t xml:space="preserve"> May 1971.</w:t>
      </w:r>
    </w:p>
    <w:p w:rsidR="002A4480" w:rsidRPr="006223DE" w:rsidRDefault="002A4480" w:rsidP="002A4480">
      <w:pPr>
        <w:spacing w:after="120" w:line="300" w:lineRule="exact"/>
        <w:ind w:left="284"/>
        <w:rPr>
          <w:rFonts w:ascii="Bookman Old Style" w:hAnsi="Bookman Old Style"/>
        </w:rPr>
      </w:pPr>
      <w:r>
        <w:rPr>
          <w:rFonts w:ascii="Bookman Old Style" w:hAnsi="Bookman Old Style"/>
        </w:rPr>
        <w:t>Thus Vietnam veterans were denied the possibility of Repatriation medical treatment and benefits for illnesses that may have been caused by exposure to these Residual Insecticides.</w:t>
      </w:r>
    </w:p>
    <w:p w:rsidR="002A4480" w:rsidRPr="006223DE" w:rsidRDefault="002A4480" w:rsidP="002A4480">
      <w:pPr>
        <w:spacing w:line="300" w:lineRule="exact"/>
        <w:ind w:left="284"/>
        <w:rPr>
          <w:rFonts w:ascii="Bookman Old Style" w:hAnsi="Bookman Old Style"/>
        </w:rPr>
      </w:pPr>
    </w:p>
    <w:p w:rsidR="002A4480" w:rsidRPr="006223DE" w:rsidRDefault="002A4480" w:rsidP="002A4480">
      <w:pPr>
        <w:spacing w:after="120" w:line="300" w:lineRule="exact"/>
        <w:ind w:left="284"/>
        <w:rPr>
          <w:rFonts w:ascii="Bookman Old Style" w:hAnsi="Bookman Old Style"/>
        </w:rPr>
      </w:pPr>
      <w:r w:rsidRPr="00622BFE">
        <w:rPr>
          <w:rFonts w:ascii="Bookman Old Style" w:hAnsi="Bookman Old Style"/>
          <w:b/>
          <w:i/>
          <w:u w:val="single"/>
        </w:rPr>
        <w:t>Obfuscation over Amount of Dieldrin Dispersed</w:t>
      </w:r>
      <w:r w:rsidRPr="006223DE">
        <w:rPr>
          <w:rFonts w:ascii="Bookman Old Style" w:hAnsi="Bookman Old Style"/>
        </w:rPr>
        <w:t xml:space="preserve">  Similar </w:t>
      </w:r>
      <w:r>
        <w:rPr>
          <w:rFonts w:ascii="Bookman Old Style" w:hAnsi="Bookman Old Style"/>
        </w:rPr>
        <w:t xml:space="preserve">unsatisfactory reporting </w:t>
      </w:r>
      <w:r w:rsidRPr="006223DE">
        <w:rPr>
          <w:rFonts w:ascii="Bookman Old Style" w:hAnsi="Bookman Old Style"/>
        </w:rPr>
        <w:t xml:space="preserve">was evident when the Army Report </w:t>
      </w:r>
      <w:r>
        <w:rPr>
          <w:rFonts w:ascii="Bookman Old Style" w:hAnsi="Bookman Old Style"/>
        </w:rPr>
        <w:t xml:space="preserve">detailed </w:t>
      </w:r>
      <w:r w:rsidRPr="006223DE">
        <w:rPr>
          <w:rFonts w:ascii="Bookman Old Style" w:hAnsi="Bookman Old Style"/>
        </w:rPr>
        <w:t>the quantities of insecticides dispersed at Nui Dat.</w:t>
      </w:r>
    </w:p>
    <w:p w:rsidR="002A4480" w:rsidRPr="006223DE" w:rsidRDefault="002A4480" w:rsidP="002A4480">
      <w:pPr>
        <w:spacing w:after="120" w:line="300" w:lineRule="exact"/>
        <w:ind w:left="284"/>
        <w:rPr>
          <w:rFonts w:ascii="Bookman Old Style" w:hAnsi="Bookman Old Style"/>
        </w:rPr>
      </w:pPr>
      <w:r w:rsidRPr="006223DE">
        <w:rPr>
          <w:rFonts w:ascii="Bookman Old Style" w:hAnsi="Bookman Old Style"/>
        </w:rPr>
        <w:t>The Army Report claimed that it could repor</w:t>
      </w:r>
      <w:r>
        <w:rPr>
          <w:rFonts w:ascii="Bookman Old Style" w:hAnsi="Bookman Old Style"/>
        </w:rPr>
        <w:t xml:space="preserve">t accurately the quantities of </w:t>
      </w:r>
      <w:r w:rsidRPr="006223DE">
        <w:rPr>
          <w:rFonts w:ascii="Bookman Old Style" w:hAnsi="Bookman Old Style"/>
        </w:rPr>
        <w:t>each insecticide used at Nui Dat on a monthly basis from December 1967 to September 1971 because a detailed set of 1 ATF accounting records existed. So the Army Report listed all of the insecticides in all their forms that were used at Nui Dat. For example, there were 133,557 large pressure-pack aerosol cans, 2,832 pounds of Diazinon powder, 123,502 three-ounce bottles of insect repellent and 2,360,350 p</w:t>
      </w:r>
      <w:r>
        <w:rPr>
          <w:rFonts w:ascii="Bookman Old Style" w:hAnsi="Bookman Old Style"/>
        </w:rPr>
        <w:t xml:space="preserve">acks containing </w:t>
      </w:r>
      <w:r w:rsidRPr="006223DE">
        <w:rPr>
          <w:rFonts w:ascii="Bookman Old Style" w:hAnsi="Bookman Old Style"/>
        </w:rPr>
        <w:t xml:space="preserve">150 Dapsone tablets. </w:t>
      </w:r>
      <w:r>
        <w:rPr>
          <w:rFonts w:ascii="Bookman Old Style" w:hAnsi="Bookman Old Style"/>
        </w:rPr>
        <w:t xml:space="preserve">It was also reported that 2,792 gallons of Malathion and 2,940 gallons of Chlordane were dispersed by Australians at Nui Dat. </w:t>
      </w:r>
      <w:r w:rsidRPr="006223DE">
        <w:rPr>
          <w:rFonts w:ascii="Bookman Old Style" w:hAnsi="Bookman Old Style"/>
        </w:rPr>
        <w:t xml:space="preserve">Yet in the midst of all this accounting accuracy, </w:t>
      </w:r>
      <w:r>
        <w:rPr>
          <w:rFonts w:ascii="Bookman Old Style" w:hAnsi="Bookman Old Style"/>
        </w:rPr>
        <w:t>it was remarkable that Dieldrin alone was the exception.</w:t>
      </w:r>
    </w:p>
    <w:p w:rsidR="002A4480" w:rsidRPr="006223DE" w:rsidRDefault="002A4480" w:rsidP="002A4480">
      <w:pPr>
        <w:spacing w:after="120" w:line="300" w:lineRule="exact"/>
        <w:ind w:left="284"/>
        <w:rPr>
          <w:rFonts w:ascii="Bookman Old Style" w:hAnsi="Bookman Old Style"/>
          <w:i/>
        </w:rPr>
      </w:pPr>
      <w:r w:rsidRPr="006223DE">
        <w:rPr>
          <w:rFonts w:ascii="Bookman Old Style" w:hAnsi="Bookman Old Style"/>
        </w:rPr>
        <w:t>In the Army Report that was submitted to Parliament in December 1982, the amount of Dieldrin issued at Nui Dat over the four-year period was simply listed as 430. But 430 what? The units of quantity were not mentioned.</w:t>
      </w:r>
    </w:p>
    <w:p w:rsidR="002A4480" w:rsidRDefault="002A4480" w:rsidP="002A4480">
      <w:pPr>
        <w:spacing w:after="120" w:line="300" w:lineRule="exact"/>
        <w:ind w:left="284"/>
        <w:rPr>
          <w:rFonts w:ascii="Bookman Old Style" w:hAnsi="Bookman Old Style"/>
        </w:rPr>
      </w:pPr>
      <w:r w:rsidRPr="006223DE">
        <w:rPr>
          <w:rFonts w:ascii="Bookman Old Style" w:hAnsi="Bookman Old Style"/>
        </w:rPr>
        <w:t>To claim that detailed Army accounting records did not designate what quantity of Dieldrin was being issued</w:t>
      </w:r>
      <w:r>
        <w:rPr>
          <w:rFonts w:ascii="Bookman Old Style" w:hAnsi="Bookman Old Style"/>
        </w:rPr>
        <w:t>, while all other insecticides were accurately accounted for,</w:t>
      </w:r>
      <w:r w:rsidRPr="006223DE">
        <w:rPr>
          <w:rFonts w:ascii="Bookman Old Style" w:hAnsi="Bookman Old Style"/>
        </w:rPr>
        <w:t xml:space="preserve"> is nonsense. While I have never been able to locate the detailed accounting records</w:t>
      </w:r>
      <w:r>
        <w:rPr>
          <w:rFonts w:ascii="Bookman Old Style" w:hAnsi="Bookman Old Style"/>
        </w:rPr>
        <w:t xml:space="preserve"> cited</w:t>
      </w:r>
      <w:r w:rsidRPr="006223DE">
        <w:rPr>
          <w:rFonts w:ascii="Bookman Old Style" w:hAnsi="Bookman Old Style"/>
        </w:rPr>
        <w:t xml:space="preserve"> in the Army Report, I have found a n</w:t>
      </w:r>
      <w:r>
        <w:rPr>
          <w:rFonts w:ascii="Bookman Old Style" w:hAnsi="Bookman Old Style"/>
        </w:rPr>
        <w:t>umber of documents in the Army r</w:t>
      </w:r>
      <w:r w:rsidRPr="006223DE">
        <w:rPr>
          <w:rFonts w:ascii="Bookman Old Style" w:hAnsi="Bookman Old Style"/>
        </w:rPr>
        <w:t>ecords held by the Australian War Memorial that show that Dieldrin came from a US source in 5 gallon drums and that the Australian unit of issue was the gallon.</w:t>
      </w:r>
    </w:p>
    <w:p w:rsidR="002A4480" w:rsidRDefault="002A4480" w:rsidP="002A4480">
      <w:pPr>
        <w:spacing w:after="120" w:line="300" w:lineRule="exact"/>
        <w:ind w:left="284"/>
        <w:rPr>
          <w:rFonts w:ascii="Bookman Old Style" w:hAnsi="Bookman Old Style"/>
        </w:rPr>
      </w:pPr>
      <w:r>
        <w:rPr>
          <w:rFonts w:ascii="Bookman Old Style" w:hAnsi="Bookman Old Style"/>
        </w:rPr>
        <w:t>Further highlighting the unsatisfactory reporting of the quantity of Dieldrin issued, r</w:t>
      </w:r>
      <w:r w:rsidRPr="006223DE">
        <w:rPr>
          <w:rFonts w:ascii="Bookman Old Style" w:hAnsi="Bookman Old Style"/>
        </w:rPr>
        <w:t>eaders will also recall that the survey of usage rates at Nui Dat reported that 600 gallons of Dieldrin had been issued at Nui Dat in ju</w:t>
      </w:r>
      <w:r>
        <w:rPr>
          <w:rFonts w:ascii="Bookman Old Style" w:hAnsi="Bookman Old Style"/>
        </w:rPr>
        <w:t>st a three-month period in 1968. The Army Report, however, did not mention this documented fact.</w:t>
      </w:r>
    </w:p>
    <w:p w:rsidR="002A4480" w:rsidRPr="006223DE" w:rsidRDefault="002A4480" w:rsidP="002A4480">
      <w:pPr>
        <w:spacing w:after="120" w:line="300" w:lineRule="exact"/>
        <w:ind w:left="284"/>
        <w:rPr>
          <w:rFonts w:ascii="Bookman Old Style" w:hAnsi="Bookman Old Style"/>
        </w:rPr>
      </w:pPr>
      <w:r>
        <w:rPr>
          <w:rFonts w:ascii="Bookman Old Style" w:hAnsi="Bookman Old Style"/>
        </w:rPr>
        <w:t>Was this misreporting, incompetence or something more?</w:t>
      </w:r>
    </w:p>
    <w:p w:rsidR="002A4480" w:rsidRDefault="002A4480" w:rsidP="002A4480">
      <w:pPr>
        <w:spacing w:after="120" w:line="300" w:lineRule="exact"/>
        <w:ind w:left="284"/>
        <w:rPr>
          <w:rFonts w:ascii="Bookman Old Style" w:hAnsi="Bookman Old Style"/>
        </w:rPr>
      </w:pPr>
      <w:r>
        <w:rPr>
          <w:rFonts w:ascii="Bookman Old Style" w:hAnsi="Bookman Old Style"/>
        </w:rPr>
        <w:t xml:space="preserve">Again, the Army Report </w:t>
      </w:r>
      <w:r w:rsidRPr="006223DE">
        <w:rPr>
          <w:rFonts w:ascii="Bookman Old Style" w:hAnsi="Bookman Old Style"/>
        </w:rPr>
        <w:t>misled the Royal Commission. The final report of the Royal Commission reproduced the usage rates listed in t</w:t>
      </w:r>
      <w:r>
        <w:rPr>
          <w:rFonts w:ascii="Bookman Old Style" w:hAnsi="Bookman Old Style"/>
        </w:rPr>
        <w:t>he Army Report showing that 430</w:t>
      </w:r>
      <w:r w:rsidRPr="006223DE">
        <w:rPr>
          <w:rFonts w:ascii="Bookman Old Style" w:hAnsi="Bookman Old Style"/>
        </w:rPr>
        <w:t xml:space="preserve"> had been issued at Nui Dat</w:t>
      </w:r>
      <w:r>
        <w:rPr>
          <w:rFonts w:ascii="Bookman Old Style" w:hAnsi="Bookman Old Style"/>
        </w:rPr>
        <w:t>,</w:t>
      </w:r>
      <w:r w:rsidRPr="006223DE">
        <w:rPr>
          <w:rFonts w:ascii="Bookman Old Style" w:hAnsi="Bookman Old Style"/>
        </w:rPr>
        <w:t xml:space="preserve"> while noting </w:t>
      </w:r>
      <w:r w:rsidRPr="006223DE">
        <w:rPr>
          <w:rFonts w:ascii="Bookman Old Style" w:hAnsi="Bookman Old Style"/>
          <w:i/>
        </w:rPr>
        <w:t>‘quantity not specified’.</w:t>
      </w:r>
      <w:r>
        <w:rPr>
          <w:rFonts w:ascii="Bookman Old Style" w:hAnsi="Bookman Old Style"/>
          <w:i/>
        </w:rPr>
        <w:t xml:space="preserve"> </w:t>
      </w:r>
      <w:r>
        <w:rPr>
          <w:rFonts w:ascii="Bookman Old Style" w:hAnsi="Bookman Old Style"/>
        </w:rPr>
        <w:t>Obviously, the commission took no further action to find out the truth on this matter; it simply accepted the Army Report without question.</w:t>
      </w:r>
    </w:p>
    <w:p w:rsidR="002A4480" w:rsidRPr="006223DE" w:rsidRDefault="002A4480" w:rsidP="002A4480">
      <w:pPr>
        <w:spacing w:line="300" w:lineRule="exact"/>
        <w:ind w:left="284"/>
        <w:rPr>
          <w:rFonts w:ascii="Bookman Old Style" w:hAnsi="Bookman Old Style"/>
          <w:i/>
        </w:rPr>
      </w:pPr>
    </w:p>
    <w:p w:rsidR="002A4480" w:rsidRDefault="002A4480" w:rsidP="002A4480">
      <w:pPr>
        <w:spacing w:after="120" w:line="300" w:lineRule="exact"/>
        <w:ind w:left="284"/>
        <w:rPr>
          <w:rFonts w:ascii="Bookman Old Style" w:hAnsi="Bookman Old Style"/>
        </w:rPr>
      </w:pPr>
      <w:r w:rsidRPr="00622BFE">
        <w:rPr>
          <w:rFonts w:ascii="Bookman Old Style" w:hAnsi="Bookman Old Style"/>
          <w:b/>
          <w:i/>
          <w:u w:val="single"/>
        </w:rPr>
        <w:t>A Significant Deletion in the Army Report</w:t>
      </w:r>
      <w:r>
        <w:rPr>
          <w:rFonts w:ascii="Bookman Old Style" w:hAnsi="Bookman Old Style"/>
        </w:rPr>
        <w:t xml:space="preserve"> As already explained, there were two versions of the Army Report. </w:t>
      </w:r>
      <w:r w:rsidRPr="006223DE">
        <w:rPr>
          <w:rFonts w:ascii="Bookman Old Style" w:hAnsi="Bookman Old Style"/>
        </w:rPr>
        <w:t>The first was completed in May 1982</w:t>
      </w:r>
      <w:r>
        <w:rPr>
          <w:rFonts w:ascii="Bookman Old Style" w:hAnsi="Bookman Old Style"/>
        </w:rPr>
        <w:t>, but, before being submitted to Parliament in December, some amendments were made</w:t>
      </w:r>
      <w:r w:rsidRPr="006223DE">
        <w:rPr>
          <w:rFonts w:ascii="Bookman Old Style" w:hAnsi="Bookman Old Style"/>
        </w:rPr>
        <w:t xml:space="preserve">. </w:t>
      </w:r>
    </w:p>
    <w:p w:rsidR="002A4480" w:rsidRPr="006223DE" w:rsidRDefault="002A4480" w:rsidP="002A4480">
      <w:pPr>
        <w:spacing w:after="120" w:line="300" w:lineRule="exact"/>
        <w:ind w:left="284"/>
        <w:rPr>
          <w:rFonts w:ascii="Bookman Old Style" w:hAnsi="Bookman Old Style"/>
        </w:rPr>
      </w:pPr>
      <w:r>
        <w:rPr>
          <w:rFonts w:ascii="Bookman Old Style" w:hAnsi="Bookman Old Style"/>
        </w:rPr>
        <w:t>In the following extract from the original May version of the report, I</w:t>
      </w:r>
      <w:r w:rsidRPr="006223DE">
        <w:rPr>
          <w:rFonts w:ascii="Bookman Old Style" w:hAnsi="Bookman Old Style"/>
        </w:rPr>
        <w:t xml:space="preserve"> have emphasised </w:t>
      </w:r>
      <w:r>
        <w:rPr>
          <w:rFonts w:ascii="Bookman Old Style" w:hAnsi="Bookman Old Style"/>
        </w:rPr>
        <w:t xml:space="preserve">in bold type </w:t>
      </w:r>
      <w:r w:rsidRPr="006223DE">
        <w:rPr>
          <w:rFonts w:ascii="Bookman Old Style" w:hAnsi="Bookman Old Style"/>
        </w:rPr>
        <w:t>cer</w:t>
      </w:r>
      <w:r>
        <w:rPr>
          <w:rFonts w:ascii="Bookman Old Style" w:hAnsi="Bookman Old Style"/>
        </w:rPr>
        <w:t>tain words</w:t>
      </w:r>
      <w:r w:rsidRPr="006223DE">
        <w:rPr>
          <w:rFonts w:ascii="Bookman Old Style" w:hAnsi="Bookman Old Style"/>
        </w:rPr>
        <w:t>. These words were used to describe the 1 ATF Hygiene Officer’s initial concerns about the use of insecticides at Nui Dat:</w:t>
      </w:r>
    </w:p>
    <w:p w:rsidR="002A4480" w:rsidRPr="006223DE" w:rsidRDefault="002A4480" w:rsidP="002A4480">
      <w:pPr>
        <w:pStyle w:val="BodyText2"/>
        <w:spacing w:after="120" w:line="300" w:lineRule="exact"/>
        <w:ind w:left="720"/>
        <w:rPr>
          <w:b w:val="0"/>
          <w:bCs w:val="0"/>
          <w:i/>
          <w:iCs/>
        </w:rPr>
      </w:pPr>
      <w:r w:rsidRPr="006223DE">
        <w:rPr>
          <w:b w:val="0"/>
          <w:bCs w:val="0"/>
          <w:i/>
          <w:iCs/>
        </w:rPr>
        <w:t>‘</w:t>
      </w:r>
      <w:r w:rsidRPr="006223DE">
        <w:rPr>
          <w:bCs w:val="0"/>
          <w:i/>
          <w:iCs/>
        </w:rPr>
        <w:t>The concern, that untrained personnel were apparently using toxic insecticides without any knowledge of concentrations, dilution factors, human toxicity factors and general safety precautions</w:t>
      </w:r>
      <w:r w:rsidRPr="006223DE">
        <w:rPr>
          <w:b w:val="0"/>
          <w:bCs w:val="0"/>
          <w:i/>
          <w:iCs/>
        </w:rPr>
        <w:t>, resulted in the intended</w:t>
      </w:r>
      <w:r w:rsidRPr="006223DE">
        <w:rPr>
          <w:bCs w:val="0"/>
          <w:i/>
          <w:iCs/>
        </w:rPr>
        <w:t xml:space="preserve"> </w:t>
      </w:r>
      <w:r w:rsidRPr="006223DE">
        <w:rPr>
          <w:b w:val="0"/>
          <w:bCs w:val="0"/>
          <w:i/>
          <w:iCs/>
        </w:rPr>
        <w:t>publication in Routine Orders of information on safe insecticide practice.</w:t>
      </w:r>
    </w:p>
    <w:p w:rsidR="002A4480" w:rsidRDefault="002A4480" w:rsidP="002A4480">
      <w:pPr>
        <w:spacing w:after="120" w:line="300" w:lineRule="exact"/>
        <w:ind w:left="720"/>
        <w:rPr>
          <w:rFonts w:ascii="Bookman Old Style" w:hAnsi="Bookman Old Style"/>
          <w:bCs/>
          <w:i/>
          <w:iCs/>
        </w:rPr>
      </w:pPr>
      <w:r w:rsidRPr="006223DE">
        <w:rPr>
          <w:rFonts w:ascii="Bookman Old Style" w:hAnsi="Bookman Old Style"/>
          <w:bCs/>
          <w:iCs/>
          <w:u w:val="single"/>
        </w:rPr>
        <w:t>Note</w:t>
      </w:r>
      <w:r w:rsidRPr="006223DE">
        <w:rPr>
          <w:rFonts w:ascii="Bookman Old Style" w:hAnsi="Bookman Old Style"/>
          <w:bCs/>
          <w:i/>
          <w:iCs/>
        </w:rPr>
        <w:t xml:space="preserve"> </w:t>
      </w:r>
      <w:r w:rsidRPr="006223DE">
        <w:rPr>
          <w:rFonts w:ascii="Bookman Old Style" w:hAnsi="Bookman Old Style"/>
          <w:bCs/>
          <w:iCs/>
        </w:rPr>
        <w:t xml:space="preserve">: </w:t>
      </w:r>
      <w:r w:rsidRPr="006223DE">
        <w:rPr>
          <w:rFonts w:ascii="Bookman Old Style" w:hAnsi="Bookman Old Style"/>
          <w:bCs/>
          <w:i/>
          <w:iCs/>
        </w:rPr>
        <w:t>A draft routine order was discovered but it is not known whether it was actually published.’</w:t>
      </w:r>
    </w:p>
    <w:p w:rsidR="002A4480" w:rsidRDefault="002A4480" w:rsidP="002A4480">
      <w:pPr>
        <w:spacing w:after="120" w:line="300" w:lineRule="exact"/>
        <w:ind w:left="284"/>
        <w:rPr>
          <w:rFonts w:ascii="Bookman Old Style" w:hAnsi="Bookman Old Style"/>
        </w:rPr>
      </w:pPr>
      <w:r w:rsidRPr="006223DE">
        <w:rPr>
          <w:rFonts w:ascii="Bookman Old Style" w:hAnsi="Bookman Old Style"/>
        </w:rPr>
        <w:t>This statement was a succinct, realistic assessment of the situation.</w:t>
      </w:r>
    </w:p>
    <w:p w:rsidR="002A4480" w:rsidRDefault="002A4480" w:rsidP="002A4480">
      <w:pPr>
        <w:spacing w:after="120" w:line="300" w:lineRule="exact"/>
        <w:ind w:left="284"/>
        <w:rPr>
          <w:rFonts w:ascii="Bookman Old Style" w:hAnsi="Bookman Old Style"/>
        </w:rPr>
      </w:pPr>
      <w:r>
        <w:rPr>
          <w:rFonts w:ascii="Bookman Old Style" w:hAnsi="Bookman Old Style"/>
        </w:rPr>
        <w:t xml:space="preserve">But the statement was amended before submission to Parliament. And the amendment was certainly beyond the scope of the revisions explained to Parliament by Minister of Defence Mr Ian Sinclair in October. </w:t>
      </w:r>
    </w:p>
    <w:p w:rsidR="002A4480" w:rsidRDefault="002A4480" w:rsidP="002A4480">
      <w:pPr>
        <w:spacing w:after="120" w:line="300" w:lineRule="exact"/>
        <w:ind w:left="284"/>
        <w:rPr>
          <w:rFonts w:ascii="Bookman Old Style" w:hAnsi="Bookman Old Style"/>
        </w:rPr>
      </w:pPr>
      <w:r>
        <w:rPr>
          <w:rFonts w:ascii="Bookman Old Style" w:hAnsi="Bookman Old Style"/>
        </w:rPr>
        <w:t>The words I emphasised in bold type from the original May version were deleted and the following statement substituted in the December version:</w:t>
      </w:r>
    </w:p>
    <w:p w:rsidR="002A4480" w:rsidRPr="006223DE" w:rsidRDefault="002A4480" w:rsidP="002A4480">
      <w:pPr>
        <w:pStyle w:val="BodyText2"/>
        <w:spacing w:after="120" w:line="300" w:lineRule="exact"/>
        <w:ind w:left="720"/>
        <w:rPr>
          <w:b w:val="0"/>
          <w:bCs w:val="0"/>
          <w:i/>
          <w:iCs/>
        </w:rPr>
      </w:pPr>
      <w:r>
        <w:rPr>
          <w:b w:val="0"/>
          <w:bCs w:val="0"/>
          <w:i/>
          <w:iCs/>
        </w:rPr>
        <w:t>‘</w:t>
      </w:r>
      <w:r w:rsidRPr="006223DE">
        <w:rPr>
          <w:b w:val="0"/>
          <w:bCs w:val="0"/>
          <w:i/>
          <w:iCs/>
        </w:rPr>
        <w:t xml:space="preserve">The 1 ATF Hygiene officers </w:t>
      </w:r>
      <w:r w:rsidRPr="006223DE">
        <w:rPr>
          <w:b w:val="0"/>
          <w:bCs w:val="0"/>
          <w:iCs/>
        </w:rPr>
        <w:t xml:space="preserve">[sic] </w:t>
      </w:r>
      <w:r w:rsidRPr="006223DE">
        <w:rPr>
          <w:b w:val="0"/>
          <w:bCs w:val="0"/>
          <w:i/>
          <w:iCs/>
        </w:rPr>
        <w:t>concern that practices for the use of toxic insecticides needed improvement resulted in the intended publication in Routine Orders of information on safe insecticide practice.</w:t>
      </w:r>
      <w:r>
        <w:rPr>
          <w:b w:val="0"/>
          <w:bCs w:val="0"/>
          <w:i/>
          <w:iCs/>
        </w:rPr>
        <w:t>’</w:t>
      </w:r>
    </w:p>
    <w:p w:rsidR="002A4480" w:rsidRPr="006223DE" w:rsidRDefault="002A4480" w:rsidP="002A4480">
      <w:pPr>
        <w:spacing w:after="120" w:line="300" w:lineRule="exact"/>
        <w:ind w:left="720"/>
        <w:rPr>
          <w:rFonts w:ascii="Bookman Old Style" w:hAnsi="Bookman Old Style"/>
        </w:rPr>
      </w:pPr>
      <w:r w:rsidRPr="006223DE">
        <w:rPr>
          <w:rFonts w:ascii="Bookman Old Style" w:hAnsi="Bookman Old Style"/>
          <w:bCs/>
          <w:iCs/>
          <w:u w:val="single"/>
        </w:rPr>
        <w:t>Note</w:t>
      </w:r>
      <w:r w:rsidRPr="006223DE">
        <w:rPr>
          <w:rFonts w:ascii="Bookman Old Style" w:hAnsi="Bookman Old Style"/>
          <w:bCs/>
          <w:i/>
          <w:iCs/>
        </w:rPr>
        <w:t xml:space="preserve"> </w:t>
      </w:r>
      <w:r w:rsidRPr="006223DE">
        <w:rPr>
          <w:rFonts w:ascii="Bookman Old Style" w:hAnsi="Bookman Old Style"/>
          <w:bCs/>
          <w:iCs/>
        </w:rPr>
        <w:t xml:space="preserve">: </w:t>
      </w:r>
      <w:r w:rsidRPr="006223DE">
        <w:rPr>
          <w:rFonts w:ascii="Bookman Old Style" w:hAnsi="Bookman Old Style"/>
          <w:bCs/>
          <w:i/>
          <w:iCs/>
        </w:rPr>
        <w:t>A draft routine order was discovered but it is not known whether it was actually published.’</w:t>
      </w:r>
    </w:p>
    <w:p w:rsidR="002A4480" w:rsidRPr="006223DE" w:rsidRDefault="002A4480" w:rsidP="002A4480">
      <w:pPr>
        <w:spacing w:after="120" w:line="300" w:lineRule="exact"/>
        <w:ind w:left="284"/>
        <w:rPr>
          <w:rFonts w:ascii="Bookman Old Style" w:hAnsi="Bookman Old Style"/>
          <w:i/>
          <w:iCs/>
        </w:rPr>
      </w:pPr>
      <w:r w:rsidRPr="006223DE">
        <w:rPr>
          <w:rFonts w:ascii="Bookman Old Style" w:hAnsi="Bookman Old Style"/>
        </w:rPr>
        <w:t xml:space="preserve">Who deleted the words </w:t>
      </w:r>
      <w:r w:rsidRPr="006223DE">
        <w:rPr>
          <w:rFonts w:ascii="Bookman Old Style" w:hAnsi="Bookman Old Style"/>
          <w:i/>
        </w:rPr>
        <w:t>‘</w:t>
      </w:r>
      <w:r w:rsidRPr="006223DE">
        <w:rPr>
          <w:rFonts w:ascii="Bookman Old Style" w:hAnsi="Bookman Old Style"/>
          <w:i/>
          <w:iCs/>
        </w:rPr>
        <w:t>that untrained personnel were apparently using toxic insecticides without any knowledge of concentrations, dilution factors, human toxicity factors and general safety precautions’?</w:t>
      </w:r>
    </w:p>
    <w:p w:rsidR="002A4480" w:rsidRPr="006223DE" w:rsidRDefault="002A4480" w:rsidP="002A4480">
      <w:pPr>
        <w:spacing w:after="120" w:line="300" w:lineRule="exact"/>
        <w:ind w:left="284"/>
        <w:rPr>
          <w:rFonts w:ascii="Bookman Old Style" w:hAnsi="Bookman Old Style"/>
          <w:iCs/>
        </w:rPr>
      </w:pPr>
      <w:r w:rsidRPr="006223DE">
        <w:rPr>
          <w:rFonts w:ascii="Bookman Old Style" w:hAnsi="Bookman Old Style"/>
          <w:iCs/>
        </w:rPr>
        <w:t xml:space="preserve">On 25 November 1982, Mr Phill Thompson, National President of the Vietnam Veterans’ </w:t>
      </w:r>
      <w:r>
        <w:rPr>
          <w:rFonts w:ascii="Bookman Old Style" w:hAnsi="Bookman Old Style"/>
          <w:b/>
          <w:iCs/>
        </w:rPr>
        <w:t xml:space="preserve"> </w:t>
      </w:r>
      <w:r>
        <w:rPr>
          <w:rFonts w:ascii="Bookman Old Style" w:hAnsi="Bookman Old Style"/>
          <w:iCs/>
        </w:rPr>
        <w:t xml:space="preserve">Association of Australia </w:t>
      </w:r>
      <w:r w:rsidRPr="006223DE">
        <w:rPr>
          <w:rFonts w:ascii="Bookman Old Style" w:hAnsi="Bookman Old Style"/>
          <w:iCs/>
        </w:rPr>
        <w:t>put out a press release claim</w:t>
      </w:r>
      <w:r>
        <w:rPr>
          <w:rFonts w:ascii="Bookman Old Style" w:hAnsi="Bookman Old Style"/>
          <w:iCs/>
        </w:rPr>
        <w:t>ing</w:t>
      </w:r>
      <w:r w:rsidRPr="006223DE">
        <w:rPr>
          <w:rFonts w:ascii="Bookman Old Style" w:hAnsi="Bookman Old Style"/>
          <w:iCs/>
        </w:rPr>
        <w:t xml:space="preserve"> that Department of Veterans’ Affairs officers were </w:t>
      </w:r>
      <w:r w:rsidRPr="006223DE">
        <w:rPr>
          <w:rFonts w:ascii="Bookman Old Style" w:hAnsi="Bookman Old Style"/>
          <w:i/>
          <w:iCs/>
        </w:rPr>
        <w:t xml:space="preserve">‘currently revising’ </w:t>
      </w:r>
      <w:r w:rsidRPr="006223DE">
        <w:rPr>
          <w:rFonts w:ascii="Bookman Old Style" w:hAnsi="Bookman Old Style"/>
          <w:iCs/>
        </w:rPr>
        <w:t xml:space="preserve">the </w:t>
      </w:r>
      <w:r>
        <w:rPr>
          <w:rFonts w:ascii="Bookman Old Style" w:hAnsi="Bookman Old Style"/>
          <w:iCs/>
        </w:rPr>
        <w:t xml:space="preserve">original May version of the </w:t>
      </w:r>
      <w:r w:rsidRPr="006223DE">
        <w:rPr>
          <w:rFonts w:ascii="Bookman Old Style" w:hAnsi="Bookman Old Style"/>
          <w:iCs/>
        </w:rPr>
        <w:t>Army Report before its submission to Parliament</w:t>
      </w:r>
      <w:r>
        <w:rPr>
          <w:rFonts w:ascii="Bookman Old Style" w:hAnsi="Bookman Old Style"/>
          <w:iCs/>
        </w:rPr>
        <w:t xml:space="preserve"> in December</w:t>
      </w:r>
      <w:r w:rsidRPr="006223DE">
        <w:rPr>
          <w:rFonts w:ascii="Bookman Old Style" w:hAnsi="Bookman Old Style"/>
          <w:iCs/>
        </w:rPr>
        <w:t>.</w:t>
      </w:r>
      <w:r>
        <w:rPr>
          <w:rFonts w:ascii="Bookman Old Style" w:hAnsi="Bookman Old Style"/>
          <w:iCs/>
        </w:rPr>
        <w:t xml:space="preserve"> </w:t>
      </w:r>
      <w:r w:rsidRPr="006223DE">
        <w:rPr>
          <w:rFonts w:ascii="Bookman Old Style" w:hAnsi="Bookman Old Style"/>
          <w:iCs/>
        </w:rPr>
        <w:t>Further evidence from an Army officer working in Army Office at that time supports this claim.</w:t>
      </w:r>
    </w:p>
    <w:p w:rsidR="002A4480" w:rsidRDefault="002A4480" w:rsidP="002A4480">
      <w:pPr>
        <w:spacing w:after="120" w:line="300" w:lineRule="exact"/>
        <w:ind w:left="284"/>
        <w:rPr>
          <w:rFonts w:ascii="Bookman Old Style" w:hAnsi="Bookman Old Style"/>
          <w:iCs/>
        </w:rPr>
      </w:pPr>
      <w:r>
        <w:rPr>
          <w:rFonts w:ascii="Bookman Old Style" w:hAnsi="Bookman Old Style"/>
          <w:iCs/>
        </w:rPr>
        <w:t xml:space="preserve">Whoever the culprits, it is clear they intentionally removed vital information describing a longstanding dangerous misuse of toxic insecticides. Why? The original words highlighted negligent practice in the use of insecticides that could have led to searching questions during the Royal Commission. It is also clear that the original words would have helped veterans pursue claims for medical treatment and compensation. </w:t>
      </w:r>
    </w:p>
    <w:p w:rsidR="002A4480" w:rsidRDefault="002A4480" w:rsidP="002A4480">
      <w:pPr>
        <w:spacing w:line="300" w:lineRule="exact"/>
        <w:rPr>
          <w:rFonts w:ascii="Bookman Old Style" w:hAnsi="Bookman Old Style"/>
          <w:iCs/>
        </w:rPr>
      </w:pPr>
    </w:p>
    <w:p w:rsidR="002A4480" w:rsidRPr="00FB564D" w:rsidRDefault="002A4480" w:rsidP="002A4480">
      <w:pPr>
        <w:spacing w:after="60" w:line="300" w:lineRule="exact"/>
        <w:rPr>
          <w:rFonts w:ascii="Bookman Old Style" w:hAnsi="Bookman Old Style"/>
          <w:b/>
          <w:sz w:val="28"/>
          <w:szCs w:val="28"/>
        </w:rPr>
      </w:pPr>
      <w:r w:rsidRPr="00FB564D">
        <w:rPr>
          <w:rFonts w:ascii="Bookman Old Style" w:hAnsi="Bookman Old Style"/>
          <w:b/>
          <w:sz w:val="28"/>
          <w:szCs w:val="28"/>
        </w:rPr>
        <w:t>A Concluding Comment</w:t>
      </w:r>
    </w:p>
    <w:p w:rsidR="002A4480" w:rsidRPr="00747A2B" w:rsidRDefault="002A4480" w:rsidP="002A4480">
      <w:pPr>
        <w:spacing w:after="120" w:line="300" w:lineRule="exact"/>
      </w:pPr>
      <w:r>
        <w:rPr>
          <w:rFonts w:ascii="Bookman Old Style" w:hAnsi="Bookman Old Style"/>
        </w:rPr>
        <w:t>The above examples raise key questions. Was information about the use and misuse of toxic insecticides deliberately omitted or deleted from the Army Report and to what end? Were any omissions and deletions made to protect those guilty of possible negligence or to deny exposed veterans grounds for their lawful benefits? And exactly what part did the Department of Veterans’ Affairs play?</w:t>
      </w:r>
    </w:p>
    <w:p w:rsidR="002A4480" w:rsidRPr="006223DE" w:rsidRDefault="002A4480" w:rsidP="002A4480">
      <w:pPr>
        <w:spacing w:after="120" w:line="300" w:lineRule="exact"/>
        <w:rPr>
          <w:rFonts w:ascii="Bookman Old Style" w:hAnsi="Bookman Old Style"/>
          <w:iCs/>
        </w:rPr>
      </w:pPr>
      <w:r w:rsidRPr="006223DE">
        <w:rPr>
          <w:rFonts w:ascii="Bookman Old Style" w:hAnsi="Bookman Old Style"/>
        </w:rPr>
        <w:t>Given the rates and methods of dispersal of Residual Insecticides and their</w:t>
      </w:r>
      <w:r>
        <w:rPr>
          <w:rFonts w:ascii="Bookman Old Style" w:hAnsi="Bookman Old Style"/>
        </w:rPr>
        <w:t xml:space="preserve"> toxicity and</w:t>
      </w:r>
      <w:r w:rsidRPr="006223DE">
        <w:rPr>
          <w:rFonts w:ascii="Bookman Old Style" w:hAnsi="Bookman Old Style"/>
        </w:rPr>
        <w:t xml:space="preserve"> persistence in the environment, it is clear that the Nui Dat base was an increasingly toxic and dangerous environment for human habitation. </w:t>
      </w:r>
      <w:r>
        <w:rPr>
          <w:rFonts w:ascii="Bookman Old Style" w:hAnsi="Bookman Old Style"/>
        </w:rPr>
        <w:t xml:space="preserve">Consequently, it is highly probable that the health of Australian and New Zealand veterans was adversely affected. I believe that </w:t>
      </w:r>
      <w:r w:rsidRPr="006223DE">
        <w:rPr>
          <w:rFonts w:ascii="Bookman Old Style" w:hAnsi="Bookman Old Style"/>
        </w:rPr>
        <w:t>a thoroug</w:t>
      </w:r>
      <w:r>
        <w:rPr>
          <w:rFonts w:ascii="Bookman Old Style" w:hAnsi="Bookman Old Style"/>
        </w:rPr>
        <w:t xml:space="preserve">h examination of the </w:t>
      </w:r>
      <w:r w:rsidRPr="006223DE">
        <w:rPr>
          <w:rFonts w:ascii="Bookman Old Style" w:hAnsi="Bookman Old Style"/>
        </w:rPr>
        <w:t>morbidity of these veterans is warranted.</w:t>
      </w:r>
    </w:p>
    <w:p w:rsidR="002A4480" w:rsidRDefault="002A4480" w:rsidP="002A4480">
      <w:pPr>
        <w:pStyle w:val="BodyText2"/>
        <w:spacing w:after="120" w:line="300" w:lineRule="exact"/>
        <w:rPr>
          <w:b w:val="0"/>
        </w:rPr>
      </w:pPr>
      <w:r w:rsidRPr="006223DE">
        <w:rPr>
          <w:b w:val="0"/>
        </w:rPr>
        <w:t>As a final comment, it is certain that the Australian Army will never again use herbicides – at least not on the scale</w:t>
      </w:r>
      <w:r>
        <w:rPr>
          <w:b w:val="0"/>
        </w:rPr>
        <w:t xml:space="preserve"> and in the way</w:t>
      </w:r>
      <w:r w:rsidRPr="006223DE">
        <w:rPr>
          <w:b w:val="0"/>
        </w:rPr>
        <w:t xml:space="preserve"> that they were used in Vietnam – but the Army will be using insecticides. It is essential that the protocols </w:t>
      </w:r>
      <w:r>
        <w:rPr>
          <w:b w:val="0"/>
        </w:rPr>
        <w:t xml:space="preserve">developed </w:t>
      </w:r>
      <w:r w:rsidRPr="006223DE">
        <w:rPr>
          <w:b w:val="0"/>
        </w:rPr>
        <w:t>for the use of these chemicals consider the safety and well-being of soldiers</w:t>
      </w:r>
      <w:r>
        <w:rPr>
          <w:b w:val="0"/>
        </w:rPr>
        <w:t xml:space="preserve"> as the first priority</w:t>
      </w:r>
      <w:r w:rsidRPr="006223DE">
        <w:rPr>
          <w:b w:val="0"/>
        </w:rPr>
        <w:t>.</w:t>
      </w:r>
    </w:p>
    <w:p w:rsidR="002A4480" w:rsidRDefault="002A4480" w:rsidP="002A4480">
      <w:pPr>
        <w:pStyle w:val="BodyText2"/>
        <w:spacing w:after="120" w:line="300" w:lineRule="exact"/>
        <w:rPr>
          <w:b w:val="0"/>
        </w:rPr>
      </w:pPr>
    </w:p>
    <w:p w:rsidR="002A4480" w:rsidRDefault="002A4480" w:rsidP="002A4480">
      <w:pPr>
        <w:pStyle w:val="BodyText2"/>
        <w:spacing w:after="120" w:line="300" w:lineRule="exact"/>
        <w:rPr>
          <w:b w:val="0"/>
        </w:rPr>
      </w:pPr>
      <w:r>
        <w:rPr>
          <w:b w:val="0"/>
        </w:rPr>
        <w:t>John Mordike</w:t>
      </w:r>
    </w:p>
    <w:p w:rsidR="002A4480" w:rsidRDefault="002A4480" w:rsidP="002A4480">
      <w:pPr>
        <w:pStyle w:val="BodyText2"/>
        <w:spacing w:after="120" w:line="300" w:lineRule="exact"/>
        <w:rPr>
          <w:b w:val="0"/>
        </w:rPr>
      </w:pPr>
    </w:p>
    <w:p w:rsidR="002A4480" w:rsidRPr="006223DE" w:rsidRDefault="002A4480" w:rsidP="002A4480">
      <w:pPr>
        <w:pStyle w:val="BodyText2"/>
        <w:spacing w:after="120" w:line="300" w:lineRule="exact"/>
        <w:rPr>
          <w:b w:val="0"/>
        </w:rPr>
      </w:pPr>
      <w:r>
        <w:rPr>
          <w:b w:val="0"/>
        </w:rPr>
        <w:t>3 September 2013</w:t>
      </w:r>
      <w:r w:rsidRPr="006223DE">
        <w:rPr>
          <w:b w:val="0"/>
        </w:rPr>
        <w:t xml:space="preserve">  </w:t>
      </w:r>
    </w:p>
    <w:p w:rsidR="002A4480" w:rsidRDefault="002A4480" w:rsidP="002A4480">
      <w:pPr>
        <w:spacing w:after="120" w:line="300" w:lineRule="exact"/>
        <w:rPr>
          <w:rFonts w:ascii="Bookman Old Style" w:eastAsia="Times New Roman" w:hAnsi="Bookman Old Style" w:cs="Times New Roman"/>
          <w:bCs/>
        </w:rPr>
      </w:pPr>
    </w:p>
    <w:p w:rsidR="002A4480" w:rsidRPr="00FB564D" w:rsidRDefault="002A4480" w:rsidP="002A4480">
      <w:pPr>
        <w:spacing w:after="120" w:line="300" w:lineRule="exact"/>
        <w:rPr>
          <w:rFonts w:ascii="Bookman Old Style" w:eastAsia="Times New Roman" w:hAnsi="Bookman Old Style" w:cs="Times New Roman"/>
          <w:bCs/>
        </w:rPr>
      </w:pPr>
      <w:r>
        <w:rPr>
          <w:rFonts w:ascii="Bookman Old Style" w:eastAsia="Times New Roman" w:hAnsi="Bookman Old Style" w:cs="Times New Roman"/>
          <w:bCs/>
        </w:rPr>
        <w:t>*</w:t>
      </w:r>
      <w:r w:rsidRPr="00FB564D">
        <w:rPr>
          <w:rFonts w:ascii="Bookman Old Style" w:eastAsia="Times New Roman" w:hAnsi="Bookman Old Style" w:cs="Times New Roman"/>
          <w:bCs/>
        </w:rPr>
        <w:t>J</w:t>
      </w:r>
      <w:r>
        <w:rPr>
          <w:rFonts w:ascii="Bookman Old Style" w:eastAsia="Times New Roman" w:hAnsi="Bookman Old Style" w:cs="Times New Roman"/>
          <w:bCs/>
        </w:rPr>
        <w:t xml:space="preserve">ohn Mordike is a Vietnam veteran and professional historian. He graduated from the Royal Military College in 1966 and served in Vietnam as the Officer Commanding 12 Field Regiment LAD. He has a BA and LittB from the University of New England and a PhD from the University of New South Wales. He is the author of </w:t>
      </w:r>
      <w:r>
        <w:rPr>
          <w:rFonts w:ascii="Bookman Old Style" w:eastAsia="Times New Roman" w:hAnsi="Bookman Old Style" w:cs="Times New Roman"/>
          <w:bCs/>
          <w:i/>
        </w:rPr>
        <w:t xml:space="preserve">‘An Army for a Nation : A history of Australian military developments 1880-1914’ </w:t>
      </w:r>
      <w:r>
        <w:rPr>
          <w:rFonts w:ascii="Bookman Old Style" w:eastAsia="Times New Roman" w:hAnsi="Bookman Old Style" w:cs="Times New Roman"/>
          <w:bCs/>
        </w:rPr>
        <w:t xml:space="preserve"> and ‘</w:t>
      </w:r>
      <w:r>
        <w:rPr>
          <w:rFonts w:ascii="Bookman Old Style" w:eastAsia="Times New Roman" w:hAnsi="Bookman Old Style" w:cs="Times New Roman"/>
          <w:bCs/>
          <w:i/>
        </w:rPr>
        <w:t>“We should do this thing quietly” : Japan and the great deception in Australian defence policy 1911-1914’.</w:t>
      </w:r>
    </w:p>
    <w:sectPr w:rsidR="002A4480" w:rsidRPr="00FB564D" w:rsidSect="00D26830">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3C" w:rsidRDefault="00CE403C">
      <w:r>
        <w:separator/>
      </w:r>
    </w:p>
  </w:endnote>
  <w:endnote w:type="continuationSeparator" w:id="0">
    <w:p w:rsidR="00CE403C" w:rsidRDefault="00CE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3C" w:rsidRDefault="00CE403C">
      <w:r>
        <w:separator/>
      </w:r>
    </w:p>
  </w:footnote>
  <w:footnote w:type="continuationSeparator" w:id="0">
    <w:p w:rsidR="00CE403C" w:rsidRDefault="00CE4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E1" w:rsidRDefault="002A4480" w:rsidP="000818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32E1" w:rsidRDefault="00CE403C" w:rsidP="00D268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E1" w:rsidRDefault="002A4480" w:rsidP="000818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A74">
      <w:rPr>
        <w:rStyle w:val="PageNumber"/>
        <w:noProof/>
      </w:rPr>
      <w:t>2</w:t>
    </w:r>
    <w:r>
      <w:rPr>
        <w:rStyle w:val="PageNumber"/>
      </w:rPr>
      <w:fldChar w:fldCharType="end"/>
    </w:r>
  </w:p>
  <w:p w:rsidR="005432E1" w:rsidRDefault="00CE403C" w:rsidP="00D2683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A1911"/>
    <w:multiLevelType w:val="hybridMultilevel"/>
    <w:tmpl w:val="2B9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80"/>
    <w:rsid w:val="00010B76"/>
    <w:rsid w:val="002A4480"/>
    <w:rsid w:val="00A02A74"/>
    <w:rsid w:val="00CE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867E2-7A6A-4525-8D52-0DF4AB4B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480"/>
    <w:pPr>
      <w:spacing w:after="0" w:line="240" w:lineRule="auto"/>
    </w:pPr>
    <w:rPr>
      <w:rFonts w:eastAsiaTheme="minorEastAsia"/>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480"/>
    <w:pPr>
      <w:tabs>
        <w:tab w:val="center" w:pos="4320"/>
        <w:tab w:val="right" w:pos="8640"/>
      </w:tabs>
    </w:pPr>
  </w:style>
  <w:style w:type="character" w:customStyle="1" w:styleId="HeaderChar">
    <w:name w:val="Header Char"/>
    <w:basedOn w:val="DefaultParagraphFont"/>
    <w:link w:val="Header"/>
    <w:uiPriority w:val="99"/>
    <w:rsid w:val="002A4480"/>
    <w:rPr>
      <w:rFonts w:eastAsiaTheme="minorEastAsia"/>
      <w:sz w:val="24"/>
      <w:szCs w:val="24"/>
      <w:lang w:val="en-AU"/>
    </w:rPr>
  </w:style>
  <w:style w:type="character" w:styleId="PageNumber">
    <w:name w:val="page number"/>
    <w:basedOn w:val="DefaultParagraphFont"/>
    <w:uiPriority w:val="99"/>
    <w:semiHidden/>
    <w:unhideWhenUsed/>
    <w:rsid w:val="002A4480"/>
  </w:style>
  <w:style w:type="paragraph" w:styleId="ListParagraph">
    <w:name w:val="List Paragraph"/>
    <w:basedOn w:val="Normal"/>
    <w:uiPriority w:val="34"/>
    <w:qFormat/>
    <w:rsid w:val="002A4480"/>
    <w:pPr>
      <w:ind w:left="720"/>
      <w:contextualSpacing/>
    </w:pPr>
  </w:style>
  <w:style w:type="table" w:styleId="TableGrid">
    <w:name w:val="Table Grid"/>
    <w:basedOn w:val="TableNormal"/>
    <w:uiPriority w:val="59"/>
    <w:rsid w:val="002A4480"/>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2A4480"/>
    <w:rPr>
      <w:rFonts w:ascii="Bookman Old Style" w:eastAsia="Times New Roman" w:hAnsi="Bookman Old Style" w:cs="Times New Roman"/>
      <w:b/>
      <w:bCs/>
    </w:rPr>
  </w:style>
  <w:style w:type="character" w:customStyle="1" w:styleId="BodyText2Char">
    <w:name w:val="Body Text 2 Char"/>
    <w:basedOn w:val="DefaultParagraphFont"/>
    <w:link w:val="BodyText2"/>
    <w:semiHidden/>
    <w:rsid w:val="002A4480"/>
    <w:rPr>
      <w:rFonts w:ascii="Bookman Old Style" w:eastAsia="Times New Roman" w:hAnsi="Bookman Old Style" w:cs="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2013-09-04T03:26:00Z</dcterms:created>
  <dcterms:modified xsi:type="dcterms:W3CDTF">2013-09-04T03:29:00Z</dcterms:modified>
</cp:coreProperties>
</file>